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FD0ED8" w14:textId="77777777" w:rsidR="006C7D62" w:rsidRPr="0026065B" w:rsidRDefault="006C7D62" w:rsidP="00C45FCF">
      <w:pPr>
        <w:spacing w:after="0" w:line="264" w:lineRule="auto"/>
        <w:jc w:val="right"/>
        <w:rPr>
          <w:b/>
          <w:color w:val="FC4C02"/>
        </w:rPr>
      </w:pPr>
    </w:p>
    <w:p w14:paraId="2FED5496" w14:textId="1909E3CB" w:rsidR="003615AE" w:rsidRDefault="006F3138" w:rsidP="00C45FCF">
      <w:pPr>
        <w:spacing w:after="0" w:line="264" w:lineRule="auto"/>
        <w:rPr>
          <w:rFonts w:cstheme="minorHAnsi"/>
          <w:color w:val="000000"/>
          <w:shd w:val="clear" w:color="auto" w:fill="FFFFFF"/>
        </w:rPr>
      </w:pPr>
      <w:r w:rsidRPr="006F3138">
        <w:rPr>
          <w:b/>
          <w:color w:val="FC4C02"/>
          <w:sz w:val="28"/>
          <w:szCs w:val="28"/>
          <w:shd w:val="clear" w:color="auto" w:fill="FFFFFF"/>
        </w:rPr>
        <w:t>Lijst medicatieverwisselingen 2019 t/m juni 2020</w:t>
      </w:r>
    </w:p>
    <w:p w14:paraId="33EA85DF" w14:textId="085DBF51" w:rsidR="006C7D62" w:rsidRDefault="006F3138" w:rsidP="00C45FCF">
      <w:pPr>
        <w:spacing w:after="0" w:line="264" w:lineRule="auto"/>
        <w:rPr>
          <w:rFonts w:cstheme="minorHAnsi"/>
          <w:color w:val="000000"/>
          <w:shd w:val="clear" w:color="auto" w:fill="FFFFFF"/>
        </w:rPr>
      </w:pPr>
      <w:r w:rsidRPr="006F3138">
        <w:rPr>
          <w:rFonts w:cstheme="minorHAnsi"/>
          <w:color w:val="000000"/>
          <w:shd w:val="clear" w:color="auto" w:fill="FFFFFF"/>
        </w:rPr>
        <w:t>De lijst medicatieverwisselingen bevat de verwisselingen gemeld door openbare apotheken en ziekenhuizen in de periode januari 2019 t/m juni 2020. Het betreft verwisselingen tussen geneesmiddelnamen die zijn opgetreden in verschillende fasen van het medicatieproces (voorschrijven tot en met toedienen). Alleen verwisselingen die tweemaal of vaker zijn gemeld in deze periode zijn opgenomen in deze lijst.</w:t>
      </w:r>
    </w:p>
    <w:p w14:paraId="0F81357C" w14:textId="77777777" w:rsidR="006F3138" w:rsidRPr="00CE6E58" w:rsidRDefault="006F3138" w:rsidP="00C45FCF">
      <w:pPr>
        <w:spacing w:after="0" w:line="264" w:lineRule="auto"/>
        <w:rPr>
          <w:rFonts w:cstheme="minorHAnsi"/>
          <w:color w:val="000000"/>
          <w:shd w:val="clear" w:color="auto" w:fill="FFFFFF"/>
        </w:rPr>
      </w:pPr>
    </w:p>
    <w:p w14:paraId="1C8D54B0" w14:textId="0647311E" w:rsidR="006C7D62" w:rsidRPr="006C7D62" w:rsidRDefault="006F3138" w:rsidP="00C45FCF">
      <w:pPr>
        <w:spacing w:after="0" w:line="264" w:lineRule="auto"/>
        <w:rPr>
          <w:rFonts w:cstheme="minorHAnsi"/>
          <w:color w:val="000000"/>
          <w:shd w:val="clear" w:color="auto" w:fill="FFFFFF"/>
        </w:rPr>
      </w:pPr>
      <w:r w:rsidRPr="006F3138">
        <w:rPr>
          <w:b/>
          <w:color w:val="FC4C02"/>
          <w:sz w:val="24"/>
          <w:szCs w:val="24"/>
        </w:rPr>
        <w:t>Naamsverwisselingen</w:t>
      </w:r>
    </w:p>
    <w:tbl>
      <w:tblPr>
        <w:tblStyle w:val="Tabelraster"/>
        <w:tblW w:w="9634" w:type="dxa"/>
        <w:tblLook w:val="04A0" w:firstRow="1" w:lastRow="0" w:firstColumn="1" w:lastColumn="0" w:noHBand="0" w:noVBand="1"/>
      </w:tblPr>
      <w:tblGrid>
        <w:gridCol w:w="2552"/>
        <w:gridCol w:w="1835"/>
        <w:gridCol w:w="2703"/>
        <w:gridCol w:w="1840"/>
        <w:gridCol w:w="704"/>
      </w:tblGrid>
      <w:tr w:rsidR="00E96302" w:rsidRPr="00E96302" w14:paraId="0334C65F" w14:textId="77777777" w:rsidTr="00E96302">
        <w:trPr>
          <w:tblHeader/>
        </w:trPr>
        <w:tc>
          <w:tcPr>
            <w:tcW w:w="2552" w:type="dxa"/>
          </w:tcPr>
          <w:p w14:paraId="3F4DD09A" w14:textId="77777777" w:rsidR="00E96302" w:rsidRPr="00E96302" w:rsidRDefault="00E96302" w:rsidP="00E96302">
            <w:pPr>
              <w:spacing w:line="264" w:lineRule="auto"/>
              <w:rPr>
                <w:rFonts w:asciiTheme="minorHAnsi" w:hAnsiTheme="minorHAnsi" w:cstheme="minorHAnsi"/>
                <w:b/>
                <w:sz w:val="22"/>
                <w:szCs w:val="22"/>
              </w:rPr>
            </w:pPr>
            <w:r w:rsidRPr="00E96302">
              <w:rPr>
                <w:rFonts w:asciiTheme="minorHAnsi" w:hAnsiTheme="minorHAnsi"/>
                <w:b/>
                <w:color w:val="FC4C02"/>
                <w:sz w:val="24"/>
                <w:szCs w:val="24"/>
              </w:rPr>
              <w:t>Geneesmiddel 1</w:t>
            </w:r>
          </w:p>
        </w:tc>
        <w:tc>
          <w:tcPr>
            <w:tcW w:w="1838" w:type="dxa"/>
          </w:tcPr>
          <w:p w14:paraId="27487CE3"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2693" w:type="dxa"/>
          </w:tcPr>
          <w:p w14:paraId="22EBDB3F" w14:textId="77777777" w:rsidR="00E96302" w:rsidRPr="00E96302" w:rsidRDefault="00E96302" w:rsidP="00E96302">
            <w:pPr>
              <w:spacing w:line="264" w:lineRule="auto"/>
              <w:rPr>
                <w:rFonts w:asciiTheme="minorHAnsi" w:hAnsiTheme="minorHAnsi" w:cstheme="minorHAnsi"/>
                <w:b/>
                <w:sz w:val="22"/>
                <w:szCs w:val="22"/>
              </w:rPr>
            </w:pPr>
            <w:r w:rsidRPr="00E96302">
              <w:rPr>
                <w:rFonts w:asciiTheme="minorHAnsi" w:hAnsiTheme="minorHAnsi"/>
                <w:b/>
                <w:color w:val="FC4C02"/>
                <w:sz w:val="24"/>
                <w:szCs w:val="24"/>
              </w:rPr>
              <w:t>Geneesmiddel 2</w:t>
            </w:r>
          </w:p>
        </w:tc>
        <w:tc>
          <w:tcPr>
            <w:tcW w:w="1843" w:type="dxa"/>
          </w:tcPr>
          <w:p w14:paraId="4D46BE00"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708" w:type="dxa"/>
          </w:tcPr>
          <w:p w14:paraId="2DF3F618" w14:textId="77777777" w:rsidR="00E96302" w:rsidRPr="00E96302" w:rsidRDefault="00E96302" w:rsidP="00E96302">
            <w:pPr>
              <w:pStyle w:val="Tekstopmerking"/>
              <w:spacing w:line="264" w:lineRule="auto"/>
              <w:rPr>
                <w:rFonts w:asciiTheme="minorHAnsi" w:hAnsiTheme="minorHAnsi" w:cstheme="minorHAnsi"/>
                <w:b/>
                <w:sz w:val="22"/>
                <w:szCs w:val="22"/>
              </w:rPr>
            </w:pPr>
            <w:r w:rsidRPr="00E96302">
              <w:rPr>
                <w:rFonts w:asciiTheme="minorHAnsi" w:hAnsiTheme="minorHAnsi" w:cstheme="minorHAnsi"/>
                <w:b/>
                <w:sz w:val="22"/>
                <w:szCs w:val="22"/>
              </w:rPr>
              <w:t>n</w:t>
            </w:r>
          </w:p>
        </w:tc>
      </w:tr>
      <w:tr w:rsidR="00E96302" w:rsidRPr="00E96302" w14:paraId="4538C675" w14:textId="77777777" w:rsidTr="00E96302">
        <w:tc>
          <w:tcPr>
            <w:tcW w:w="2552" w:type="dxa"/>
          </w:tcPr>
          <w:p w14:paraId="1AAAE136"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acenocoumarol 1 mg</w:t>
            </w:r>
          </w:p>
        </w:tc>
        <w:tc>
          <w:tcPr>
            <w:tcW w:w="1838" w:type="dxa"/>
          </w:tcPr>
          <w:p w14:paraId="288E9F06"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2693" w:type="dxa"/>
          </w:tcPr>
          <w:p w14:paraId="027781D3"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Sintrom</w:t>
            </w:r>
            <w:proofErr w:type="spellEnd"/>
            <w:r w:rsidRPr="00E96302">
              <w:rPr>
                <w:rFonts w:asciiTheme="minorHAnsi" w:hAnsiTheme="minorHAnsi" w:cstheme="minorHAnsi"/>
                <w:sz w:val="22"/>
                <w:szCs w:val="22"/>
              </w:rPr>
              <w:t>® 4 mg</w:t>
            </w:r>
          </w:p>
        </w:tc>
        <w:tc>
          <w:tcPr>
            <w:tcW w:w="1843" w:type="dxa"/>
          </w:tcPr>
          <w:p w14:paraId="3DBC2A8F"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708" w:type="dxa"/>
          </w:tcPr>
          <w:p w14:paraId="76B97E8C"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2</w:t>
            </w:r>
          </w:p>
        </w:tc>
      </w:tr>
      <w:tr w:rsidR="00E96302" w:rsidRPr="00E96302" w14:paraId="6D0D9AB9" w14:textId="77777777" w:rsidTr="00E96302">
        <w:tc>
          <w:tcPr>
            <w:tcW w:w="2552" w:type="dxa"/>
          </w:tcPr>
          <w:p w14:paraId="2E224B40"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amitriptylline</w:t>
            </w:r>
            <w:proofErr w:type="spellEnd"/>
          </w:p>
        </w:tc>
        <w:tc>
          <w:tcPr>
            <w:tcW w:w="1838" w:type="dxa"/>
          </w:tcPr>
          <w:p w14:paraId="74AD9A6F"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2693" w:type="dxa"/>
          </w:tcPr>
          <w:p w14:paraId="430A7967"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amlodipine</w:t>
            </w:r>
          </w:p>
        </w:tc>
        <w:tc>
          <w:tcPr>
            <w:tcW w:w="1843" w:type="dxa"/>
          </w:tcPr>
          <w:p w14:paraId="03E03F9C"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708" w:type="dxa"/>
          </w:tcPr>
          <w:p w14:paraId="4CF4F952"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2</w:t>
            </w:r>
          </w:p>
        </w:tc>
      </w:tr>
      <w:tr w:rsidR="00E96302" w:rsidRPr="00E96302" w14:paraId="79557307" w14:textId="77777777" w:rsidTr="00E96302">
        <w:tc>
          <w:tcPr>
            <w:tcW w:w="2552" w:type="dxa"/>
          </w:tcPr>
          <w:p w14:paraId="3DF5A68A"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amoxicilline</w:t>
            </w:r>
          </w:p>
        </w:tc>
        <w:tc>
          <w:tcPr>
            <w:tcW w:w="1838" w:type="dxa"/>
          </w:tcPr>
          <w:p w14:paraId="1402D560"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2693" w:type="dxa"/>
          </w:tcPr>
          <w:p w14:paraId="4BC0842A"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amoxicilline/clavulaanzuur</w:t>
            </w:r>
          </w:p>
        </w:tc>
        <w:tc>
          <w:tcPr>
            <w:tcW w:w="1843" w:type="dxa"/>
          </w:tcPr>
          <w:p w14:paraId="339B1341"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708" w:type="dxa"/>
          </w:tcPr>
          <w:p w14:paraId="5F3E6FD7"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16</w:t>
            </w:r>
          </w:p>
        </w:tc>
      </w:tr>
      <w:tr w:rsidR="00E96302" w:rsidRPr="00E96302" w14:paraId="21674FA8" w14:textId="77777777" w:rsidTr="00E96302">
        <w:tc>
          <w:tcPr>
            <w:tcW w:w="2552" w:type="dxa"/>
          </w:tcPr>
          <w:p w14:paraId="5E2AD145"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(natrium)benzylpenicilline</w:t>
            </w:r>
          </w:p>
        </w:tc>
        <w:tc>
          <w:tcPr>
            <w:tcW w:w="1838" w:type="dxa"/>
          </w:tcPr>
          <w:p w14:paraId="2BAB3C7A"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2693" w:type="dxa"/>
          </w:tcPr>
          <w:p w14:paraId="633BEA30"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benzathinebenzylpenicilline</w:t>
            </w:r>
          </w:p>
        </w:tc>
        <w:tc>
          <w:tcPr>
            <w:tcW w:w="1843" w:type="dxa"/>
          </w:tcPr>
          <w:p w14:paraId="0C94136D"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708" w:type="dxa"/>
          </w:tcPr>
          <w:p w14:paraId="27B9E3DD"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5</w:t>
            </w:r>
          </w:p>
        </w:tc>
      </w:tr>
      <w:tr w:rsidR="00E96302" w:rsidRPr="00E96302" w14:paraId="46CE815F" w14:textId="77777777" w:rsidTr="00E96302">
        <w:tc>
          <w:tcPr>
            <w:tcW w:w="2552" w:type="dxa"/>
          </w:tcPr>
          <w:p w14:paraId="1367A69E"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bupivacaine</w:t>
            </w:r>
            <w:proofErr w:type="spellEnd"/>
            <w:r w:rsidRPr="00E96302">
              <w:rPr>
                <w:rFonts w:asciiTheme="minorHAnsi" w:hAnsiTheme="minorHAnsi" w:cstheme="minorHAnsi"/>
                <w:sz w:val="22"/>
                <w:szCs w:val="22"/>
              </w:rPr>
              <w:t>/</w:t>
            </w:r>
            <w:proofErr w:type="spellStart"/>
            <w:r w:rsidRPr="00E96302">
              <w:rPr>
                <w:rFonts w:asciiTheme="minorHAnsi" w:hAnsiTheme="minorHAnsi" w:cstheme="minorHAnsi"/>
                <w:sz w:val="22"/>
                <w:szCs w:val="22"/>
              </w:rPr>
              <w:t>sufentanil</w:t>
            </w:r>
            <w:proofErr w:type="spellEnd"/>
          </w:p>
        </w:tc>
        <w:tc>
          <w:tcPr>
            <w:tcW w:w="1838" w:type="dxa"/>
          </w:tcPr>
          <w:p w14:paraId="0A6FB2ED"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2693" w:type="dxa"/>
          </w:tcPr>
          <w:p w14:paraId="7A2FD20F"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bupivacaine</w:t>
            </w:r>
            <w:bookmarkStart w:id="0" w:name="_GoBack"/>
            <w:bookmarkEnd w:id="0"/>
            <w:proofErr w:type="spellEnd"/>
          </w:p>
        </w:tc>
        <w:tc>
          <w:tcPr>
            <w:tcW w:w="1843" w:type="dxa"/>
          </w:tcPr>
          <w:p w14:paraId="179A90D9"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708" w:type="dxa"/>
          </w:tcPr>
          <w:p w14:paraId="1FB39100"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5</w:t>
            </w:r>
          </w:p>
        </w:tc>
      </w:tr>
      <w:tr w:rsidR="00E96302" w:rsidRPr="00E96302" w14:paraId="2C5517F8" w14:textId="77777777" w:rsidTr="00E96302">
        <w:tc>
          <w:tcPr>
            <w:tcW w:w="2552" w:type="dxa"/>
          </w:tcPr>
          <w:p w14:paraId="7B45E137"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carbasalaatcalcium</w:t>
            </w:r>
          </w:p>
        </w:tc>
        <w:tc>
          <w:tcPr>
            <w:tcW w:w="1838" w:type="dxa"/>
          </w:tcPr>
          <w:p w14:paraId="42DDF4AA"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2693" w:type="dxa"/>
          </w:tcPr>
          <w:p w14:paraId="57FFF6FF"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carbamazepine</w:t>
            </w:r>
          </w:p>
        </w:tc>
        <w:tc>
          <w:tcPr>
            <w:tcW w:w="1843" w:type="dxa"/>
          </w:tcPr>
          <w:p w14:paraId="11B37B4B"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708" w:type="dxa"/>
          </w:tcPr>
          <w:p w14:paraId="2D8D99E1"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2</w:t>
            </w:r>
          </w:p>
        </w:tc>
      </w:tr>
      <w:tr w:rsidR="00E96302" w:rsidRPr="00E96302" w14:paraId="6991AE94" w14:textId="77777777" w:rsidTr="00E96302">
        <w:tc>
          <w:tcPr>
            <w:tcW w:w="2552" w:type="dxa"/>
          </w:tcPr>
          <w:p w14:paraId="578546A8"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cefotaxim</w:t>
            </w:r>
          </w:p>
        </w:tc>
        <w:tc>
          <w:tcPr>
            <w:tcW w:w="1838" w:type="dxa"/>
          </w:tcPr>
          <w:p w14:paraId="2EF47266"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2693" w:type="dxa"/>
          </w:tcPr>
          <w:p w14:paraId="72D584F3"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ceftriaxon</w:t>
            </w:r>
          </w:p>
        </w:tc>
        <w:tc>
          <w:tcPr>
            <w:tcW w:w="1843" w:type="dxa"/>
          </w:tcPr>
          <w:p w14:paraId="045A4C93"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708" w:type="dxa"/>
          </w:tcPr>
          <w:p w14:paraId="17386544"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3</w:t>
            </w:r>
          </w:p>
        </w:tc>
      </w:tr>
      <w:tr w:rsidR="00E96302" w:rsidRPr="00E96302" w14:paraId="57E6D7FD" w14:textId="77777777" w:rsidTr="00E96302">
        <w:tc>
          <w:tcPr>
            <w:tcW w:w="2552" w:type="dxa"/>
          </w:tcPr>
          <w:p w14:paraId="14E34B8B"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cefotaxim</w:t>
            </w:r>
          </w:p>
        </w:tc>
        <w:tc>
          <w:tcPr>
            <w:tcW w:w="1838" w:type="dxa"/>
          </w:tcPr>
          <w:p w14:paraId="6ED5DCEC"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2693" w:type="dxa"/>
          </w:tcPr>
          <w:p w14:paraId="1D894A3D"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ceftazidim</w:t>
            </w:r>
          </w:p>
        </w:tc>
        <w:tc>
          <w:tcPr>
            <w:tcW w:w="1843" w:type="dxa"/>
          </w:tcPr>
          <w:p w14:paraId="36F1CD6B"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708" w:type="dxa"/>
          </w:tcPr>
          <w:p w14:paraId="756251BE"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2</w:t>
            </w:r>
          </w:p>
        </w:tc>
      </w:tr>
      <w:tr w:rsidR="00E96302" w:rsidRPr="00E96302" w14:paraId="1F904979" w14:textId="77777777" w:rsidTr="00E96302">
        <w:tc>
          <w:tcPr>
            <w:tcW w:w="2552" w:type="dxa"/>
          </w:tcPr>
          <w:p w14:paraId="4DF8E963"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ceftriaxon</w:t>
            </w:r>
          </w:p>
        </w:tc>
        <w:tc>
          <w:tcPr>
            <w:tcW w:w="1838" w:type="dxa"/>
          </w:tcPr>
          <w:p w14:paraId="611E6B0E"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2693" w:type="dxa"/>
          </w:tcPr>
          <w:p w14:paraId="66FDEE19"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ceftazidim</w:t>
            </w:r>
          </w:p>
        </w:tc>
        <w:tc>
          <w:tcPr>
            <w:tcW w:w="1843" w:type="dxa"/>
          </w:tcPr>
          <w:p w14:paraId="36A41225"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708" w:type="dxa"/>
          </w:tcPr>
          <w:p w14:paraId="4F58DFD8"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6</w:t>
            </w:r>
          </w:p>
        </w:tc>
      </w:tr>
      <w:tr w:rsidR="00E96302" w:rsidRPr="00E96302" w14:paraId="1A0E8090" w14:textId="77777777" w:rsidTr="00E96302">
        <w:tc>
          <w:tcPr>
            <w:tcW w:w="2552" w:type="dxa"/>
          </w:tcPr>
          <w:p w14:paraId="7D5F5EED"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ceftriaxon</w:t>
            </w:r>
          </w:p>
        </w:tc>
        <w:tc>
          <w:tcPr>
            <w:tcW w:w="1838" w:type="dxa"/>
          </w:tcPr>
          <w:p w14:paraId="4EC99E3C"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2693" w:type="dxa"/>
          </w:tcPr>
          <w:p w14:paraId="27C8529E"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cefazoline</w:t>
            </w:r>
          </w:p>
        </w:tc>
        <w:tc>
          <w:tcPr>
            <w:tcW w:w="1843" w:type="dxa"/>
          </w:tcPr>
          <w:p w14:paraId="4B1643AD"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708" w:type="dxa"/>
          </w:tcPr>
          <w:p w14:paraId="302F1A3E"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2</w:t>
            </w:r>
          </w:p>
        </w:tc>
      </w:tr>
      <w:tr w:rsidR="00E96302" w:rsidRPr="00E96302" w14:paraId="6325DA74" w14:textId="77777777" w:rsidTr="00E96302">
        <w:tc>
          <w:tcPr>
            <w:tcW w:w="2552" w:type="dxa"/>
          </w:tcPr>
          <w:p w14:paraId="3966C517"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cefuroxim</w:t>
            </w:r>
          </w:p>
        </w:tc>
        <w:tc>
          <w:tcPr>
            <w:tcW w:w="1838" w:type="dxa"/>
          </w:tcPr>
          <w:p w14:paraId="36A3E6B6"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2693" w:type="dxa"/>
          </w:tcPr>
          <w:p w14:paraId="48D6A869"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cefazoline</w:t>
            </w:r>
          </w:p>
        </w:tc>
        <w:tc>
          <w:tcPr>
            <w:tcW w:w="1843" w:type="dxa"/>
          </w:tcPr>
          <w:p w14:paraId="6E07AB3E"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708" w:type="dxa"/>
          </w:tcPr>
          <w:p w14:paraId="37416754"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4</w:t>
            </w:r>
          </w:p>
        </w:tc>
      </w:tr>
      <w:tr w:rsidR="00E96302" w:rsidRPr="00E96302" w14:paraId="520D6247" w14:textId="77777777" w:rsidTr="00E96302">
        <w:tc>
          <w:tcPr>
            <w:tcW w:w="2552" w:type="dxa"/>
          </w:tcPr>
          <w:p w14:paraId="3E3A8548"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clobetason</w:t>
            </w:r>
            <w:proofErr w:type="spellEnd"/>
          </w:p>
        </w:tc>
        <w:tc>
          <w:tcPr>
            <w:tcW w:w="1838" w:type="dxa"/>
          </w:tcPr>
          <w:p w14:paraId="6617FFA2"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2693" w:type="dxa"/>
          </w:tcPr>
          <w:p w14:paraId="41B6D9F2"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clobetasol</w:t>
            </w:r>
            <w:proofErr w:type="spellEnd"/>
          </w:p>
        </w:tc>
        <w:tc>
          <w:tcPr>
            <w:tcW w:w="1843" w:type="dxa"/>
          </w:tcPr>
          <w:p w14:paraId="1ED3E891"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708" w:type="dxa"/>
          </w:tcPr>
          <w:p w14:paraId="428DB960"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2</w:t>
            </w:r>
          </w:p>
        </w:tc>
      </w:tr>
      <w:tr w:rsidR="00E96302" w:rsidRPr="00E96302" w14:paraId="78E8334C" w14:textId="77777777" w:rsidTr="00E96302">
        <w:tc>
          <w:tcPr>
            <w:tcW w:w="2552" w:type="dxa"/>
          </w:tcPr>
          <w:p w14:paraId="668025CB"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Depakine</w:t>
            </w:r>
            <w:proofErr w:type="spellEnd"/>
            <w:r w:rsidRPr="00E96302">
              <w:rPr>
                <w:rFonts w:asciiTheme="minorHAnsi" w:hAnsiTheme="minorHAnsi" w:cstheme="minorHAnsi"/>
                <w:sz w:val="22"/>
                <w:szCs w:val="22"/>
              </w:rPr>
              <w:t xml:space="preserve"> chrono®</w:t>
            </w:r>
          </w:p>
        </w:tc>
        <w:tc>
          <w:tcPr>
            <w:tcW w:w="1838" w:type="dxa"/>
          </w:tcPr>
          <w:p w14:paraId="5D36BB14"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2693" w:type="dxa"/>
          </w:tcPr>
          <w:p w14:paraId="17B3E268"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Depakine</w:t>
            </w:r>
            <w:proofErr w:type="spellEnd"/>
            <w:r w:rsidRPr="00E96302">
              <w:rPr>
                <w:rFonts w:asciiTheme="minorHAnsi" w:hAnsiTheme="minorHAnsi" w:cstheme="minorHAnsi"/>
                <w:sz w:val="22"/>
                <w:szCs w:val="22"/>
              </w:rPr>
              <w:t xml:space="preserve"> </w:t>
            </w:r>
            <w:proofErr w:type="spellStart"/>
            <w:r w:rsidRPr="00E96302">
              <w:rPr>
                <w:rFonts w:asciiTheme="minorHAnsi" w:hAnsiTheme="minorHAnsi" w:cstheme="minorHAnsi"/>
                <w:sz w:val="22"/>
                <w:szCs w:val="22"/>
              </w:rPr>
              <w:t>enteric</w:t>
            </w:r>
            <w:proofErr w:type="spellEnd"/>
            <w:r w:rsidRPr="00E96302">
              <w:rPr>
                <w:rFonts w:asciiTheme="minorHAnsi" w:hAnsiTheme="minorHAnsi" w:cstheme="minorHAnsi"/>
                <w:sz w:val="22"/>
                <w:szCs w:val="22"/>
              </w:rPr>
              <w:t>®</w:t>
            </w:r>
          </w:p>
        </w:tc>
        <w:tc>
          <w:tcPr>
            <w:tcW w:w="1843" w:type="dxa"/>
          </w:tcPr>
          <w:p w14:paraId="6B017816"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708" w:type="dxa"/>
          </w:tcPr>
          <w:p w14:paraId="3268C8B2"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2</w:t>
            </w:r>
          </w:p>
        </w:tc>
      </w:tr>
      <w:tr w:rsidR="00E96302" w:rsidRPr="00E96302" w14:paraId="5951D5B5" w14:textId="77777777" w:rsidTr="00E96302">
        <w:tc>
          <w:tcPr>
            <w:tcW w:w="2552" w:type="dxa"/>
          </w:tcPr>
          <w:p w14:paraId="7F04D441"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 xml:space="preserve">dexamethason 2,5 mg </w:t>
            </w:r>
          </w:p>
        </w:tc>
        <w:tc>
          <w:tcPr>
            <w:tcW w:w="1838" w:type="dxa"/>
          </w:tcPr>
          <w:p w14:paraId="774FC64F"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2693" w:type="dxa"/>
          </w:tcPr>
          <w:p w14:paraId="4A77B8EA"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dexamfetamine</w:t>
            </w:r>
            <w:proofErr w:type="spellEnd"/>
            <w:r w:rsidRPr="00E96302">
              <w:rPr>
                <w:rFonts w:asciiTheme="minorHAnsi" w:hAnsiTheme="minorHAnsi" w:cstheme="minorHAnsi"/>
                <w:sz w:val="22"/>
                <w:szCs w:val="22"/>
              </w:rPr>
              <w:t xml:space="preserve"> 2,5 mg</w:t>
            </w:r>
          </w:p>
        </w:tc>
        <w:tc>
          <w:tcPr>
            <w:tcW w:w="1843" w:type="dxa"/>
          </w:tcPr>
          <w:p w14:paraId="6DFDB85B"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708" w:type="dxa"/>
          </w:tcPr>
          <w:p w14:paraId="3996629C"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2</w:t>
            </w:r>
          </w:p>
        </w:tc>
      </w:tr>
      <w:tr w:rsidR="00E96302" w:rsidRPr="00E96302" w14:paraId="5BBB97A9" w14:textId="77777777" w:rsidTr="00E96302">
        <w:tc>
          <w:tcPr>
            <w:tcW w:w="2552" w:type="dxa"/>
          </w:tcPr>
          <w:p w14:paraId="33807532"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Dexamytrex</w:t>
            </w:r>
            <w:proofErr w:type="spellEnd"/>
            <w:r w:rsidRPr="00E96302">
              <w:rPr>
                <w:rFonts w:asciiTheme="minorHAnsi" w:hAnsiTheme="minorHAnsi" w:cstheme="minorHAnsi"/>
                <w:sz w:val="22"/>
                <w:szCs w:val="22"/>
              </w:rPr>
              <w:t>® oogdruppel</w:t>
            </w:r>
          </w:p>
        </w:tc>
        <w:tc>
          <w:tcPr>
            <w:tcW w:w="1838" w:type="dxa"/>
          </w:tcPr>
          <w:p w14:paraId="621CBCFA"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dexamethason/</w:t>
            </w:r>
          </w:p>
          <w:p w14:paraId="038ABD68"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gentamycine</w:t>
            </w:r>
          </w:p>
        </w:tc>
        <w:tc>
          <w:tcPr>
            <w:tcW w:w="2693" w:type="dxa"/>
          </w:tcPr>
          <w:p w14:paraId="7C90F88C"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dexamethason oogdruppel</w:t>
            </w:r>
          </w:p>
        </w:tc>
        <w:tc>
          <w:tcPr>
            <w:tcW w:w="1843" w:type="dxa"/>
          </w:tcPr>
          <w:p w14:paraId="609C14C9"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708" w:type="dxa"/>
          </w:tcPr>
          <w:p w14:paraId="5ED63BA8"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2</w:t>
            </w:r>
          </w:p>
        </w:tc>
      </w:tr>
      <w:tr w:rsidR="00E96302" w:rsidRPr="00E96302" w14:paraId="3756006D" w14:textId="77777777" w:rsidTr="00E96302">
        <w:tc>
          <w:tcPr>
            <w:tcW w:w="2552" w:type="dxa"/>
          </w:tcPr>
          <w:p w14:paraId="46B6235C"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Diprosone</w:t>
            </w:r>
            <w:proofErr w:type="spellEnd"/>
            <w:r w:rsidRPr="00E96302">
              <w:rPr>
                <w:rFonts w:asciiTheme="minorHAnsi" w:hAnsiTheme="minorHAnsi" w:cstheme="minorHAnsi"/>
                <w:sz w:val="22"/>
                <w:szCs w:val="22"/>
              </w:rPr>
              <w:t>® zalf</w:t>
            </w:r>
          </w:p>
        </w:tc>
        <w:tc>
          <w:tcPr>
            <w:tcW w:w="1838" w:type="dxa"/>
          </w:tcPr>
          <w:p w14:paraId="547748A7"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betamethason</w:t>
            </w:r>
            <w:proofErr w:type="spellEnd"/>
          </w:p>
        </w:tc>
        <w:tc>
          <w:tcPr>
            <w:tcW w:w="2693" w:type="dxa"/>
          </w:tcPr>
          <w:p w14:paraId="7F2B0C66"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Diprolene</w:t>
            </w:r>
            <w:proofErr w:type="spellEnd"/>
            <w:r w:rsidRPr="00E96302">
              <w:rPr>
                <w:rFonts w:asciiTheme="minorHAnsi" w:hAnsiTheme="minorHAnsi" w:cstheme="minorHAnsi"/>
                <w:sz w:val="22"/>
                <w:szCs w:val="22"/>
              </w:rPr>
              <w:t>® zalf</w:t>
            </w:r>
          </w:p>
        </w:tc>
        <w:tc>
          <w:tcPr>
            <w:tcW w:w="1843" w:type="dxa"/>
          </w:tcPr>
          <w:p w14:paraId="3187AE2D"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betamethason</w:t>
            </w:r>
            <w:proofErr w:type="spellEnd"/>
            <w:r w:rsidRPr="00E96302">
              <w:rPr>
                <w:rFonts w:asciiTheme="minorHAnsi" w:hAnsiTheme="minorHAnsi" w:cstheme="minorHAnsi"/>
                <w:sz w:val="22"/>
                <w:szCs w:val="22"/>
              </w:rPr>
              <w:t xml:space="preserve"> in propyleenglycol</w:t>
            </w:r>
          </w:p>
        </w:tc>
        <w:tc>
          <w:tcPr>
            <w:tcW w:w="708" w:type="dxa"/>
          </w:tcPr>
          <w:p w14:paraId="3D31B769"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2</w:t>
            </w:r>
          </w:p>
        </w:tc>
      </w:tr>
      <w:tr w:rsidR="00E96302" w:rsidRPr="00E96302" w14:paraId="63098ECB" w14:textId="77777777" w:rsidTr="00E96302">
        <w:tc>
          <w:tcPr>
            <w:tcW w:w="2552" w:type="dxa"/>
          </w:tcPr>
          <w:p w14:paraId="795B21CC"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dopamine</w:t>
            </w:r>
          </w:p>
        </w:tc>
        <w:tc>
          <w:tcPr>
            <w:tcW w:w="1838" w:type="dxa"/>
          </w:tcPr>
          <w:p w14:paraId="382C84E6"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2693" w:type="dxa"/>
          </w:tcPr>
          <w:p w14:paraId="1EF333B7"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dobutamine</w:t>
            </w:r>
          </w:p>
        </w:tc>
        <w:tc>
          <w:tcPr>
            <w:tcW w:w="1843" w:type="dxa"/>
          </w:tcPr>
          <w:p w14:paraId="7313A3E2"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708" w:type="dxa"/>
          </w:tcPr>
          <w:p w14:paraId="5382FBFA"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2</w:t>
            </w:r>
          </w:p>
        </w:tc>
      </w:tr>
      <w:tr w:rsidR="00E96302" w:rsidRPr="00E96302" w14:paraId="4BE33CF9" w14:textId="77777777" w:rsidTr="00E96302">
        <w:tc>
          <w:tcPr>
            <w:tcW w:w="2552" w:type="dxa"/>
          </w:tcPr>
          <w:p w14:paraId="00B7EDF2"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esomeprazol</w:t>
            </w:r>
            <w:proofErr w:type="spellEnd"/>
          </w:p>
        </w:tc>
        <w:tc>
          <w:tcPr>
            <w:tcW w:w="1838" w:type="dxa"/>
          </w:tcPr>
          <w:p w14:paraId="2B301B7B"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2693" w:type="dxa"/>
          </w:tcPr>
          <w:p w14:paraId="6F9B0ADC"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escitalopram</w:t>
            </w:r>
            <w:proofErr w:type="spellEnd"/>
          </w:p>
        </w:tc>
        <w:tc>
          <w:tcPr>
            <w:tcW w:w="1843" w:type="dxa"/>
          </w:tcPr>
          <w:p w14:paraId="29FC82B6"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708" w:type="dxa"/>
          </w:tcPr>
          <w:p w14:paraId="572F47D3"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2</w:t>
            </w:r>
          </w:p>
        </w:tc>
      </w:tr>
      <w:tr w:rsidR="00E96302" w:rsidRPr="00E96302" w14:paraId="6043B21C" w14:textId="77777777" w:rsidTr="00E96302">
        <w:tc>
          <w:tcPr>
            <w:tcW w:w="2552" w:type="dxa"/>
          </w:tcPr>
          <w:p w14:paraId="67A6F5B2"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 xml:space="preserve">estradiol </w:t>
            </w:r>
          </w:p>
        </w:tc>
        <w:tc>
          <w:tcPr>
            <w:tcW w:w="1838" w:type="dxa"/>
          </w:tcPr>
          <w:p w14:paraId="0B2C9452"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2693" w:type="dxa"/>
          </w:tcPr>
          <w:p w14:paraId="4842BB6C"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estriol</w:t>
            </w:r>
            <w:proofErr w:type="spellEnd"/>
          </w:p>
        </w:tc>
        <w:tc>
          <w:tcPr>
            <w:tcW w:w="1843" w:type="dxa"/>
          </w:tcPr>
          <w:p w14:paraId="431CE976"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708" w:type="dxa"/>
          </w:tcPr>
          <w:p w14:paraId="47353BCB"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5</w:t>
            </w:r>
          </w:p>
        </w:tc>
      </w:tr>
      <w:tr w:rsidR="00E96302" w:rsidRPr="00E96302" w14:paraId="116AC5CD" w14:textId="77777777" w:rsidTr="00E96302">
        <w:tc>
          <w:tcPr>
            <w:tcW w:w="2552" w:type="dxa"/>
          </w:tcPr>
          <w:p w14:paraId="2014D46F"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fluticasonfuroaat</w:t>
            </w:r>
            <w:proofErr w:type="spellEnd"/>
          </w:p>
        </w:tc>
        <w:tc>
          <w:tcPr>
            <w:tcW w:w="1838" w:type="dxa"/>
          </w:tcPr>
          <w:p w14:paraId="5A266E41"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Avamys</w:t>
            </w:r>
            <w:proofErr w:type="spellEnd"/>
            <w:r w:rsidRPr="00E96302">
              <w:rPr>
                <w:rFonts w:asciiTheme="minorHAnsi" w:hAnsiTheme="minorHAnsi" w:cstheme="minorHAnsi"/>
                <w:sz w:val="22"/>
                <w:szCs w:val="22"/>
              </w:rPr>
              <w:t>®</w:t>
            </w:r>
          </w:p>
        </w:tc>
        <w:tc>
          <w:tcPr>
            <w:tcW w:w="2693" w:type="dxa"/>
          </w:tcPr>
          <w:p w14:paraId="0F609BD8"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fluticasonpropionaat</w:t>
            </w:r>
            <w:proofErr w:type="spellEnd"/>
          </w:p>
        </w:tc>
        <w:tc>
          <w:tcPr>
            <w:tcW w:w="1843" w:type="dxa"/>
          </w:tcPr>
          <w:p w14:paraId="084753FC"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Flixonase</w:t>
            </w:r>
            <w:proofErr w:type="spellEnd"/>
            <w:r w:rsidRPr="00E96302">
              <w:rPr>
                <w:rFonts w:asciiTheme="minorHAnsi" w:hAnsiTheme="minorHAnsi" w:cstheme="minorHAnsi"/>
                <w:sz w:val="22"/>
                <w:szCs w:val="22"/>
              </w:rPr>
              <w:t>®</w:t>
            </w:r>
          </w:p>
        </w:tc>
        <w:tc>
          <w:tcPr>
            <w:tcW w:w="708" w:type="dxa"/>
          </w:tcPr>
          <w:p w14:paraId="336DABF6"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3</w:t>
            </w:r>
          </w:p>
        </w:tc>
      </w:tr>
      <w:tr w:rsidR="00E96302" w:rsidRPr="00E96302" w14:paraId="6815A198" w14:textId="77777777" w:rsidTr="00E96302">
        <w:tc>
          <w:tcPr>
            <w:tcW w:w="2552" w:type="dxa"/>
          </w:tcPr>
          <w:p w14:paraId="4832FD3F"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Fraxodi</w:t>
            </w:r>
            <w:proofErr w:type="spellEnd"/>
            <w:r w:rsidRPr="00E96302">
              <w:rPr>
                <w:rFonts w:asciiTheme="minorHAnsi" w:hAnsiTheme="minorHAnsi" w:cstheme="minorHAnsi"/>
                <w:sz w:val="22"/>
                <w:szCs w:val="22"/>
              </w:rPr>
              <w:t>®/</w:t>
            </w:r>
            <w:proofErr w:type="spellStart"/>
            <w:r w:rsidRPr="00E96302">
              <w:rPr>
                <w:rFonts w:asciiTheme="minorHAnsi" w:hAnsiTheme="minorHAnsi" w:cstheme="minorHAnsi"/>
                <w:sz w:val="22"/>
                <w:szCs w:val="22"/>
              </w:rPr>
              <w:t>Fraxiparine</w:t>
            </w:r>
            <w:proofErr w:type="spellEnd"/>
            <w:r w:rsidRPr="00E96302">
              <w:rPr>
                <w:rFonts w:asciiTheme="minorHAnsi" w:hAnsiTheme="minorHAnsi" w:cstheme="minorHAnsi"/>
                <w:sz w:val="22"/>
                <w:szCs w:val="22"/>
              </w:rPr>
              <w:t xml:space="preserve"> forte®</w:t>
            </w:r>
          </w:p>
        </w:tc>
        <w:tc>
          <w:tcPr>
            <w:tcW w:w="1838" w:type="dxa"/>
          </w:tcPr>
          <w:p w14:paraId="672A476E"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nadroparine</w:t>
            </w:r>
            <w:proofErr w:type="spellEnd"/>
          </w:p>
        </w:tc>
        <w:tc>
          <w:tcPr>
            <w:tcW w:w="2693" w:type="dxa"/>
          </w:tcPr>
          <w:p w14:paraId="5C03363A"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Fraxiparine</w:t>
            </w:r>
            <w:proofErr w:type="spellEnd"/>
            <w:r w:rsidRPr="00E96302">
              <w:rPr>
                <w:rFonts w:asciiTheme="minorHAnsi" w:hAnsiTheme="minorHAnsi" w:cstheme="minorHAnsi"/>
                <w:sz w:val="22"/>
                <w:szCs w:val="22"/>
              </w:rPr>
              <w:t>®</w:t>
            </w:r>
          </w:p>
        </w:tc>
        <w:tc>
          <w:tcPr>
            <w:tcW w:w="1843" w:type="dxa"/>
          </w:tcPr>
          <w:p w14:paraId="02444529"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nadroparine</w:t>
            </w:r>
            <w:proofErr w:type="spellEnd"/>
          </w:p>
        </w:tc>
        <w:tc>
          <w:tcPr>
            <w:tcW w:w="708" w:type="dxa"/>
          </w:tcPr>
          <w:p w14:paraId="101DF390"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7</w:t>
            </w:r>
          </w:p>
        </w:tc>
      </w:tr>
      <w:tr w:rsidR="00E96302" w:rsidRPr="00E96302" w14:paraId="00DEBD06" w14:textId="77777777" w:rsidTr="00E96302">
        <w:tc>
          <w:tcPr>
            <w:tcW w:w="2552" w:type="dxa"/>
          </w:tcPr>
          <w:p w14:paraId="20E54399"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hydrochloorthiazide</w:t>
            </w:r>
          </w:p>
        </w:tc>
        <w:tc>
          <w:tcPr>
            <w:tcW w:w="1838" w:type="dxa"/>
          </w:tcPr>
          <w:p w14:paraId="165F1655"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2693" w:type="dxa"/>
          </w:tcPr>
          <w:p w14:paraId="58E874DF"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hydroxyzine</w:t>
            </w:r>
          </w:p>
        </w:tc>
        <w:tc>
          <w:tcPr>
            <w:tcW w:w="1843" w:type="dxa"/>
          </w:tcPr>
          <w:p w14:paraId="68D87F7A"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708" w:type="dxa"/>
          </w:tcPr>
          <w:p w14:paraId="549F5DCF"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2</w:t>
            </w:r>
          </w:p>
        </w:tc>
      </w:tr>
      <w:tr w:rsidR="00E96302" w:rsidRPr="00E96302" w14:paraId="0D324BE7" w14:textId="77777777" w:rsidTr="00E96302">
        <w:tc>
          <w:tcPr>
            <w:tcW w:w="2552" w:type="dxa"/>
          </w:tcPr>
          <w:p w14:paraId="7C063517"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Ipraxa</w:t>
            </w:r>
            <w:proofErr w:type="spellEnd"/>
            <w:r w:rsidRPr="00E96302">
              <w:rPr>
                <w:rFonts w:asciiTheme="minorHAnsi" w:hAnsiTheme="minorHAnsi" w:cstheme="minorHAnsi"/>
                <w:sz w:val="22"/>
                <w:szCs w:val="22"/>
              </w:rPr>
              <w:t>®</w:t>
            </w:r>
          </w:p>
        </w:tc>
        <w:tc>
          <w:tcPr>
            <w:tcW w:w="1838" w:type="dxa"/>
          </w:tcPr>
          <w:p w14:paraId="152FB01D"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ipratropium</w:t>
            </w:r>
            <w:proofErr w:type="spellEnd"/>
          </w:p>
        </w:tc>
        <w:tc>
          <w:tcPr>
            <w:tcW w:w="2693" w:type="dxa"/>
          </w:tcPr>
          <w:p w14:paraId="6184182F"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Ipramol</w:t>
            </w:r>
            <w:proofErr w:type="spellEnd"/>
            <w:r w:rsidRPr="00E96302">
              <w:rPr>
                <w:rFonts w:asciiTheme="minorHAnsi" w:hAnsiTheme="minorHAnsi" w:cstheme="minorHAnsi"/>
                <w:sz w:val="22"/>
                <w:szCs w:val="22"/>
              </w:rPr>
              <w:t>®</w:t>
            </w:r>
          </w:p>
        </w:tc>
        <w:tc>
          <w:tcPr>
            <w:tcW w:w="1843" w:type="dxa"/>
          </w:tcPr>
          <w:p w14:paraId="23A0A023"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salbutamol/​</w:t>
            </w:r>
            <w:proofErr w:type="spellStart"/>
            <w:r w:rsidRPr="00E96302">
              <w:rPr>
                <w:rFonts w:asciiTheme="minorHAnsi" w:hAnsiTheme="minorHAnsi" w:cstheme="minorHAnsi"/>
                <w:sz w:val="22"/>
                <w:szCs w:val="22"/>
              </w:rPr>
              <w:t>ipratropium</w:t>
            </w:r>
            <w:proofErr w:type="spellEnd"/>
          </w:p>
        </w:tc>
        <w:tc>
          <w:tcPr>
            <w:tcW w:w="708" w:type="dxa"/>
          </w:tcPr>
          <w:p w14:paraId="642C291E"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2</w:t>
            </w:r>
          </w:p>
        </w:tc>
      </w:tr>
      <w:tr w:rsidR="00E96302" w:rsidRPr="00E96302" w14:paraId="43ADE6C9" w14:textId="77777777" w:rsidTr="00E96302">
        <w:tc>
          <w:tcPr>
            <w:tcW w:w="2552" w:type="dxa"/>
          </w:tcPr>
          <w:p w14:paraId="5D9694E3"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levodopa/benserazide</w:t>
            </w:r>
          </w:p>
        </w:tc>
        <w:tc>
          <w:tcPr>
            <w:tcW w:w="1838" w:type="dxa"/>
          </w:tcPr>
          <w:p w14:paraId="74DABC9A"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2693" w:type="dxa"/>
          </w:tcPr>
          <w:p w14:paraId="06824E9E"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levodopa/</w:t>
            </w:r>
            <w:proofErr w:type="spellStart"/>
            <w:r w:rsidRPr="00E96302">
              <w:rPr>
                <w:rFonts w:asciiTheme="minorHAnsi" w:hAnsiTheme="minorHAnsi" w:cstheme="minorHAnsi"/>
                <w:sz w:val="22"/>
                <w:szCs w:val="22"/>
              </w:rPr>
              <w:t>carbidopa</w:t>
            </w:r>
            <w:proofErr w:type="spellEnd"/>
          </w:p>
        </w:tc>
        <w:tc>
          <w:tcPr>
            <w:tcW w:w="1843" w:type="dxa"/>
          </w:tcPr>
          <w:p w14:paraId="500EC1D0"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708" w:type="dxa"/>
          </w:tcPr>
          <w:p w14:paraId="612E2E2A"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3</w:t>
            </w:r>
          </w:p>
        </w:tc>
      </w:tr>
      <w:tr w:rsidR="00E96302" w:rsidRPr="00E96302" w14:paraId="20CF88F2" w14:textId="77777777" w:rsidTr="00E96302">
        <w:tc>
          <w:tcPr>
            <w:tcW w:w="2552" w:type="dxa"/>
          </w:tcPr>
          <w:p w14:paraId="017B8B95"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lormetazepam</w:t>
            </w:r>
            <w:proofErr w:type="spellEnd"/>
          </w:p>
        </w:tc>
        <w:tc>
          <w:tcPr>
            <w:tcW w:w="1838" w:type="dxa"/>
          </w:tcPr>
          <w:p w14:paraId="7BA68F71"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2693" w:type="dxa"/>
          </w:tcPr>
          <w:p w14:paraId="3FD9EAB9"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lorazepam</w:t>
            </w:r>
            <w:proofErr w:type="spellEnd"/>
          </w:p>
        </w:tc>
        <w:tc>
          <w:tcPr>
            <w:tcW w:w="1843" w:type="dxa"/>
          </w:tcPr>
          <w:p w14:paraId="260E8636"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708" w:type="dxa"/>
          </w:tcPr>
          <w:p w14:paraId="163F98A4"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2</w:t>
            </w:r>
          </w:p>
        </w:tc>
      </w:tr>
      <w:tr w:rsidR="00E96302" w:rsidRPr="00E96302" w14:paraId="184AE501" w14:textId="77777777" w:rsidTr="00E96302">
        <w:tc>
          <w:tcPr>
            <w:tcW w:w="2552" w:type="dxa"/>
          </w:tcPr>
          <w:p w14:paraId="54C57CB0"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metoclopramide</w:t>
            </w:r>
          </w:p>
        </w:tc>
        <w:tc>
          <w:tcPr>
            <w:tcW w:w="1838" w:type="dxa"/>
          </w:tcPr>
          <w:p w14:paraId="374D3E6F"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2693" w:type="dxa"/>
          </w:tcPr>
          <w:p w14:paraId="296101A4"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metoprolol</w:t>
            </w:r>
          </w:p>
        </w:tc>
        <w:tc>
          <w:tcPr>
            <w:tcW w:w="1843" w:type="dxa"/>
          </w:tcPr>
          <w:p w14:paraId="0988B7D7"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708" w:type="dxa"/>
          </w:tcPr>
          <w:p w14:paraId="5D015C9D"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2</w:t>
            </w:r>
          </w:p>
        </w:tc>
      </w:tr>
      <w:tr w:rsidR="00E96302" w:rsidRPr="00E96302" w14:paraId="1210BBDC" w14:textId="77777777" w:rsidTr="00E96302">
        <w:tc>
          <w:tcPr>
            <w:tcW w:w="2552" w:type="dxa"/>
          </w:tcPr>
          <w:p w14:paraId="0C401568"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metoprolol</w:t>
            </w:r>
          </w:p>
        </w:tc>
        <w:tc>
          <w:tcPr>
            <w:tcW w:w="1838" w:type="dxa"/>
          </w:tcPr>
          <w:p w14:paraId="1181F98C"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2693" w:type="dxa"/>
          </w:tcPr>
          <w:p w14:paraId="424F1D44"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 xml:space="preserve">metoprolol </w:t>
            </w:r>
            <w:proofErr w:type="spellStart"/>
            <w:r w:rsidRPr="00E96302">
              <w:rPr>
                <w:rFonts w:asciiTheme="minorHAnsi" w:hAnsiTheme="minorHAnsi" w:cstheme="minorHAnsi"/>
                <w:sz w:val="22"/>
                <w:szCs w:val="22"/>
              </w:rPr>
              <w:t>retard</w:t>
            </w:r>
            <w:proofErr w:type="spellEnd"/>
          </w:p>
        </w:tc>
        <w:tc>
          <w:tcPr>
            <w:tcW w:w="1843" w:type="dxa"/>
          </w:tcPr>
          <w:p w14:paraId="70229663"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708" w:type="dxa"/>
          </w:tcPr>
          <w:p w14:paraId="79F04840"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2</w:t>
            </w:r>
          </w:p>
        </w:tc>
      </w:tr>
      <w:tr w:rsidR="00E96302" w:rsidRPr="00E96302" w14:paraId="26CA3611" w14:textId="77777777" w:rsidTr="00E96302">
        <w:tc>
          <w:tcPr>
            <w:tcW w:w="2552" w:type="dxa"/>
          </w:tcPr>
          <w:p w14:paraId="27039D19"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 xml:space="preserve">metoprolol </w:t>
            </w:r>
            <w:proofErr w:type="spellStart"/>
            <w:r w:rsidRPr="00E96302">
              <w:rPr>
                <w:rFonts w:asciiTheme="minorHAnsi" w:hAnsiTheme="minorHAnsi" w:cstheme="minorHAnsi"/>
                <w:sz w:val="22"/>
                <w:szCs w:val="22"/>
              </w:rPr>
              <w:t>succinaat</w:t>
            </w:r>
            <w:proofErr w:type="spellEnd"/>
          </w:p>
        </w:tc>
        <w:tc>
          <w:tcPr>
            <w:tcW w:w="1838" w:type="dxa"/>
          </w:tcPr>
          <w:p w14:paraId="50AE8812"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2693" w:type="dxa"/>
          </w:tcPr>
          <w:p w14:paraId="52A6F906"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metoprolol tartraat</w:t>
            </w:r>
          </w:p>
        </w:tc>
        <w:tc>
          <w:tcPr>
            <w:tcW w:w="1843" w:type="dxa"/>
          </w:tcPr>
          <w:p w14:paraId="6AAC36E4"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708" w:type="dxa"/>
          </w:tcPr>
          <w:p w14:paraId="6BC2AF41"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6</w:t>
            </w:r>
          </w:p>
        </w:tc>
      </w:tr>
      <w:tr w:rsidR="00E96302" w:rsidRPr="00E96302" w14:paraId="4CB04B54" w14:textId="77777777" w:rsidTr="00E96302">
        <w:tc>
          <w:tcPr>
            <w:tcW w:w="2552" w:type="dxa"/>
          </w:tcPr>
          <w:p w14:paraId="368901EB"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 xml:space="preserve">metoprolol </w:t>
            </w:r>
            <w:proofErr w:type="spellStart"/>
            <w:r w:rsidRPr="00E96302">
              <w:rPr>
                <w:rFonts w:asciiTheme="minorHAnsi" w:hAnsiTheme="minorHAnsi" w:cstheme="minorHAnsi"/>
                <w:sz w:val="22"/>
                <w:szCs w:val="22"/>
              </w:rPr>
              <w:t>retard</w:t>
            </w:r>
            <w:proofErr w:type="spellEnd"/>
          </w:p>
        </w:tc>
        <w:tc>
          <w:tcPr>
            <w:tcW w:w="1838" w:type="dxa"/>
          </w:tcPr>
          <w:p w14:paraId="411B62BF"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2693" w:type="dxa"/>
          </w:tcPr>
          <w:p w14:paraId="52A81313"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metoprolol tartraat</w:t>
            </w:r>
          </w:p>
        </w:tc>
        <w:tc>
          <w:tcPr>
            <w:tcW w:w="1843" w:type="dxa"/>
          </w:tcPr>
          <w:p w14:paraId="14F0AA01"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708" w:type="dxa"/>
          </w:tcPr>
          <w:p w14:paraId="6FB6A3A1"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3</w:t>
            </w:r>
          </w:p>
        </w:tc>
      </w:tr>
      <w:tr w:rsidR="00E96302" w:rsidRPr="00E96302" w14:paraId="47AD14DC" w14:textId="77777777" w:rsidTr="00E96302">
        <w:tc>
          <w:tcPr>
            <w:tcW w:w="2552" w:type="dxa"/>
          </w:tcPr>
          <w:p w14:paraId="2246A877"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modafinil</w:t>
            </w:r>
            <w:proofErr w:type="spellEnd"/>
          </w:p>
        </w:tc>
        <w:tc>
          <w:tcPr>
            <w:tcW w:w="1838" w:type="dxa"/>
          </w:tcPr>
          <w:p w14:paraId="0BB993A2"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2693" w:type="dxa"/>
          </w:tcPr>
          <w:p w14:paraId="69615C61"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Modalim</w:t>
            </w:r>
            <w:proofErr w:type="spellEnd"/>
            <w:r w:rsidRPr="00E96302">
              <w:rPr>
                <w:rFonts w:asciiTheme="minorHAnsi" w:hAnsiTheme="minorHAnsi" w:cstheme="minorHAnsi"/>
                <w:sz w:val="22"/>
                <w:szCs w:val="22"/>
              </w:rPr>
              <w:t>®</w:t>
            </w:r>
          </w:p>
        </w:tc>
        <w:tc>
          <w:tcPr>
            <w:tcW w:w="1843" w:type="dxa"/>
          </w:tcPr>
          <w:p w14:paraId="5721EDB9"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708" w:type="dxa"/>
          </w:tcPr>
          <w:p w14:paraId="4BA9AF0B"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5</w:t>
            </w:r>
          </w:p>
        </w:tc>
      </w:tr>
      <w:tr w:rsidR="00E96302" w:rsidRPr="00E96302" w14:paraId="17660351" w14:textId="77777777" w:rsidTr="00E96302">
        <w:tc>
          <w:tcPr>
            <w:tcW w:w="2552" w:type="dxa"/>
          </w:tcPr>
          <w:p w14:paraId="560609EC"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lastRenderedPageBreak/>
              <w:t xml:space="preserve">nifedipine </w:t>
            </w:r>
            <w:proofErr w:type="spellStart"/>
            <w:r w:rsidRPr="00E96302">
              <w:rPr>
                <w:rFonts w:asciiTheme="minorHAnsi" w:hAnsiTheme="minorHAnsi" w:cstheme="minorHAnsi"/>
                <w:sz w:val="22"/>
                <w:szCs w:val="22"/>
              </w:rPr>
              <w:t>retard</w:t>
            </w:r>
            <w:proofErr w:type="spellEnd"/>
          </w:p>
        </w:tc>
        <w:tc>
          <w:tcPr>
            <w:tcW w:w="1838" w:type="dxa"/>
          </w:tcPr>
          <w:p w14:paraId="40B77FF2"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2693" w:type="dxa"/>
          </w:tcPr>
          <w:p w14:paraId="5AB43F41"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 xml:space="preserve">nifedipine </w:t>
            </w:r>
            <w:proofErr w:type="spellStart"/>
            <w:r w:rsidRPr="00E96302">
              <w:rPr>
                <w:rFonts w:asciiTheme="minorHAnsi" w:hAnsiTheme="minorHAnsi" w:cstheme="minorHAnsi"/>
                <w:sz w:val="22"/>
                <w:szCs w:val="22"/>
              </w:rPr>
              <w:t>retard</w:t>
            </w:r>
            <w:proofErr w:type="spellEnd"/>
            <w:r w:rsidRPr="00E96302">
              <w:rPr>
                <w:rFonts w:asciiTheme="minorHAnsi" w:hAnsiTheme="minorHAnsi" w:cstheme="minorHAnsi"/>
                <w:sz w:val="22"/>
                <w:szCs w:val="22"/>
              </w:rPr>
              <w:t xml:space="preserve"> met gereguleerde afgifte</w:t>
            </w:r>
          </w:p>
        </w:tc>
        <w:tc>
          <w:tcPr>
            <w:tcW w:w="1843" w:type="dxa"/>
          </w:tcPr>
          <w:p w14:paraId="4FEB805F"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708" w:type="dxa"/>
          </w:tcPr>
          <w:p w14:paraId="18A89B99"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9</w:t>
            </w:r>
          </w:p>
        </w:tc>
      </w:tr>
      <w:tr w:rsidR="00E96302" w:rsidRPr="00E96302" w14:paraId="03739169" w14:textId="77777777" w:rsidTr="00E96302">
        <w:tc>
          <w:tcPr>
            <w:tcW w:w="2552" w:type="dxa"/>
          </w:tcPr>
          <w:p w14:paraId="3F99FFE2"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Novomix</w:t>
            </w:r>
            <w:proofErr w:type="spellEnd"/>
            <w:r w:rsidRPr="00E96302">
              <w:rPr>
                <w:rFonts w:asciiTheme="minorHAnsi" w:hAnsiTheme="minorHAnsi" w:cstheme="minorHAnsi"/>
                <w:sz w:val="22"/>
                <w:szCs w:val="22"/>
              </w:rPr>
              <w:t>®</w:t>
            </w:r>
          </w:p>
        </w:tc>
        <w:tc>
          <w:tcPr>
            <w:tcW w:w="1838" w:type="dxa"/>
          </w:tcPr>
          <w:p w14:paraId="11FA698E" w14:textId="77777777" w:rsidR="00E96302" w:rsidRPr="00E96302" w:rsidRDefault="00E96302" w:rsidP="00E96302">
            <w:pPr>
              <w:pStyle w:val="Tekstopmerking"/>
              <w:spacing w:line="264" w:lineRule="auto"/>
              <w:rPr>
                <w:rFonts w:asciiTheme="minorHAnsi" w:hAnsiTheme="minorHAnsi" w:cstheme="minorHAnsi"/>
                <w:sz w:val="22"/>
                <w:szCs w:val="22"/>
                <w:lang w:val="en-US"/>
              </w:rPr>
            </w:pPr>
            <w:proofErr w:type="spellStart"/>
            <w:r w:rsidRPr="00E96302">
              <w:rPr>
                <w:rFonts w:asciiTheme="minorHAnsi" w:hAnsiTheme="minorHAnsi" w:cstheme="minorHAnsi"/>
                <w:sz w:val="22"/>
                <w:szCs w:val="22"/>
                <w:lang w:val="en-US"/>
              </w:rPr>
              <w:t>insuline</w:t>
            </w:r>
            <w:proofErr w:type="spellEnd"/>
            <w:r w:rsidRPr="00E96302">
              <w:rPr>
                <w:rFonts w:asciiTheme="minorHAnsi" w:hAnsiTheme="minorHAnsi" w:cstheme="minorHAnsi"/>
                <w:sz w:val="22"/>
                <w:szCs w:val="22"/>
                <w:lang w:val="en-US"/>
              </w:rPr>
              <w:t xml:space="preserve"> </w:t>
            </w:r>
            <w:proofErr w:type="spellStart"/>
            <w:r w:rsidRPr="00E96302">
              <w:rPr>
                <w:rFonts w:asciiTheme="minorHAnsi" w:hAnsiTheme="minorHAnsi" w:cstheme="minorHAnsi"/>
                <w:sz w:val="22"/>
                <w:szCs w:val="22"/>
                <w:lang w:val="en-US"/>
              </w:rPr>
              <w:t>aspart</w:t>
            </w:r>
            <w:proofErr w:type="spellEnd"/>
            <w:r w:rsidRPr="00E96302">
              <w:rPr>
                <w:rFonts w:asciiTheme="minorHAnsi" w:hAnsiTheme="minorHAnsi" w:cstheme="minorHAnsi"/>
                <w:sz w:val="22"/>
                <w:szCs w:val="22"/>
                <w:lang w:val="en-US"/>
              </w:rPr>
              <w:t xml:space="preserve"> / </w:t>
            </w:r>
            <w:proofErr w:type="spellStart"/>
            <w:r w:rsidRPr="00E96302">
              <w:rPr>
                <w:rFonts w:asciiTheme="minorHAnsi" w:hAnsiTheme="minorHAnsi" w:cstheme="minorHAnsi"/>
                <w:sz w:val="22"/>
                <w:szCs w:val="22"/>
                <w:lang w:val="en-US"/>
              </w:rPr>
              <w:t>insuline</w:t>
            </w:r>
            <w:proofErr w:type="spellEnd"/>
            <w:r w:rsidRPr="00E96302">
              <w:rPr>
                <w:rFonts w:asciiTheme="minorHAnsi" w:hAnsiTheme="minorHAnsi" w:cstheme="minorHAnsi"/>
                <w:sz w:val="22"/>
                <w:szCs w:val="22"/>
                <w:lang w:val="en-US"/>
              </w:rPr>
              <w:t xml:space="preserve"> </w:t>
            </w:r>
            <w:proofErr w:type="spellStart"/>
            <w:r w:rsidRPr="00E96302">
              <w:rPr>
                <w:rFonts w:asciiTheme="minorHAnsi" w:hAnsiTheme="minorHAnsi" w:cstheme="minorHAnsi"/>
                <w:sz w:val="22"/>
                <w:szCs w:val="22"/>
                <w:lang w:val="en-US"/>
              </w:rPr>
              <w:t>aspart</w:t>
            </w:r>
            <w:proofErr w:type="spellEnd"/>
            <w:r w:rsidRPr="00E96302">
              <w:rPr>
                <w:rFonts w:asciiTheme="minorHAnsi" w:hAnsiTheme="minorHAnsi" w:cstheme="minorHAnsi"/>
                <w:sz w:val="22"/>
                <w:szCs w:val="22"/>
                <w:lang w:val="en-US"/>
              </w:rPr>
              <w:t xml:space="preserve"> protamine</w:t>
            </w:r>
          </w:p>
        </w:tc>
        <w:tc>
          <w:tcPr>
            <w:tcW w:w="2693" w:type="dxa"/>
          </w:tcPr>
          <w:p w14:paraId="4EB02801"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Novorapid</w:t>
            </w:r>
            <w:proofErr w:type="spellEnd"/>
            <w:r w:rsidRPr="00E96302">
              <w:rPr>
                <w:rFonts w:asciiTheme="minorHAnsi" w:hAnsiTheme="minorHAnsi" w:cstheme="minorHAnsi"/>
                <w:sz w:val="22"/>
                <w:szCs w:val="22"/>
              </w:rPr>
              <w:t>®</w:t>
            </w:r>
          </w:p>
        </w:tc>
        <w:tc>
          <w:tcPr>
            <w:tcW w:w="1843" w:type="dxa"/>
          </w:tcPr>
          <w:p w14:paraId="56FB89C6"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 xml:space="preserve">insuline </w:t>
            </w:r>
            <w:proofErr w:type="spellStart"/>
            <w:r w:rsidRPr="00E96302">
              <w:rPr>
                <w:rFonts w:asciiTheme="minorHAnsi" w:hAnsiTheme="minorHAnsi" w:cstheme="minorHAnsi"/>
                <w:sz w:val="22"/>
                <w:szCs w:val="22"/>
              </w:rPr>
              <w:t>aspart</w:t>
            </w:r>
            <w:proofErr w:type="spellEnd"/>
          </w:p>
        </w:tc>
        <w:tc>
          <w:tcPr>
            <w:tcW w:w="708" w:type="dxa"/>
          </w:tcPr>
          <w:p w14:paraId="0AE161DA"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15</w:t>
            </w:r>
          </w:p>
        </w:tc>
      </w:tr>
      <w:tr w:rsidR="00E96302" w:rsidRPr="00E96302" w14:paraId="02DA26E3" w14:textId="77777777" w:rsidTr="00E96302">
        <w:tc>
          <w:tcPr>
            <w:tcW w:w="2552" w:type="dxa"/>
          </w:tcPr>
          <w:p w14:paraId="039E18E1"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Oxycontin</w:t>
            </w:r>
            <w:proofErr w:type="spellEnd"/>
            <w:r w:rsidRPr="00E96302">
              <w:rPr>
                <w:rFonts w:asciiTheme="minorHAnsi" w:hAnsiTheme="minorHAnsi" w:cstheme="minorHAnsi"/>
                <w:sz w:val="22"/>
                <w:szCs w:val="22"/>
              </w:rPr>
              <w:t>®</w:t>
            </w:r>
          </w:p>
        </w:tc>
        <w:tc>
          <w:tcPr>
            <w:tcW w:w="1838" w:type="dxa"/>
          </w:tcPr>
          <w:p w14:paraId="632D17E6"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2693" w:type="dxa"/>
          </w:tcPr>
          <w:p w14:paraId="53FABA2E"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Oxynorm</w:t>
            </w:r>
            <w:proofErr w:type="spellEnd"/>
            <w:r w:rsidRPr="00E96302">
              <w:rPr>
                <w:rFonts w:asciiTheme="minorHAnsi" w:hAnsiTheme="minorHAnsi" w:cstheme="minorHAnsi"/>
                <w:sz w:val="22"/>
                <w:szCs w:val="22"/>
              </w:rPr>
              <w:t>®</w:t>
            </w:r>
          </w:p>
        </w:tc>
        <w:tc>
          <w:tcPr>
            <w:tcW w:w="1843" w:type="dxa"/>
          </w:tcPr>
          <w:p w14:paraId="54C55891"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708" w:type="dxa"/>
          </w:tcPr>
          <w:p w14:paraId="31E3950F"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12</w:t>
            </w:r>
          </w:p>
        </w:tc>
      </w:tr>
      <w:tr w:rsidR="00E96302" w:rsidRPr="00E96302" w14:paraId="2ED5E30B" w14:textId="77777777" w:rsidTr="00E96302">
        <w:tc>
          <w:tcPr>
            <w:tcW w:w="2552" w:type="dxa"/>
          </w:tcPr>
          <w:p w14:paraId="06127C0E"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Oxynorm</w:t>
            </w:r>
            <w:proofErr w:type="spellEnd"/>
            <w:r w:rsidRPr="00E96302">
              <w:rPr>
                <w:rFonts w:asciiTheme="minorHAnsi" w:hAnsiTheme="minorHAnsi" w:cstheme="minorHAnsi"/>
                <w:sz w:val="22"/>
                <w:szCs w:val="22"/>
              </w:rPr>
              <w:t>®</w:t>
            </w:r>
          </w:p>
        </w:tc>
        <w:tc>
          <w:tcPr>
            <w:tcW w:w="1838" w:type="dxa"/>
          </w:tcPr>
          <w:p w14:paraId="0E2DD14D"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2693" w:type="dxa"/>
          </w:tcPr>
          <w:p w14:paraId="0EC32187"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oxycodon</w:t>
            </w:r>
            <w:proofErr w:type="spellEnd"/>
          </w:p>
        </w:tc>
        <w:tc>
          <w:tcPr>
            <w:tcW w:w="1843" w:type="dxa"/>
          </w:tcPr>
          <w:p w14:paraId="6EE9E2DD"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708" w:type="dxa"/>
          </w:tcPr>
          <w:p w14:paraId="1DB11DEE"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2</w:t>
            </w:r>
          </w:p>
        </w:tc>
      </w:tr>
      <w:tr w:rsidR="00E96302" w:rsidRPr="00E96302" w14:paraId="44D28DA7" w14:textId="77777777" w:rsidTr="00E96302">
        <w:tc>
          <w:tcPr>
            <w:tcW w:w="2552" w:type="dxa"/>
          </w:tcPr>
          <w:p w14:paraId="5E73DD95"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pantoprazol</w:t>
            </w:r>
            <w:proofErr w:type="spellEnd"/>
          </w:p>
        </w:tc>
        <w:tc>
          <w:tcPr>
            <w:tcW w:w="1838" w:type="dxa"/>
          </w:tcPr>
          <w:p w14:paraId="1E088D00"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2693" w:type="dxa"/>
          </w:tcPr>
          <w:p w14:paraId="4915F3BE"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omeprazol</w:t>
            </w:r>
          </w:p>
        </w:tc>
        <w:tc>
          <w:tcPr>
            <w:tcW w:w="1843" w:type="dxa"/>
          </w:tcPr>
          <w:p w14:paraId="6A34A972"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708" w:type="dxa"/>
          </w:tcPr>
          <w:p w14:paraId="01556A10"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2</w:t>
            </w:r>
          </w:p>
        </w:tc>
      </w:tr>
      <w:tr w:rsidR="00E96302" w:rsidRPr="00E96302" w14:paraId="1D626DD2" w14:textId="77777777" w:rsidTr="00E96302">
        <w:tc>
          <w:tcPr>
            <w:tcW w:w="2552" w:type="dxa"/>
          </w:tcPr>
          <w:p w14:paraId="5C910F17"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pyridoxine</w:t>
            </w:r>
          </w:p>
        </w:tc>
        <w:tc>
          <w:tcPr>
            <w:tcW w:w="1838" w:type="dxa"/>
          </w:tcPr>
          <w:p w14:paraId="43FCDF57"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2693" w:type="dxa"/>
          </w:tcPr>
          <w:p w14:paraId="5710DB5B"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pyridostigmine</w:t>
            </w:r>
            <w:proofErr w:type="spellEnd"/>
          </w:p>
        </w:tc>
        <w:tc>
          <w:tcPr>
            <w:tcW w:w="1843" w:type="dxa"/>
          </w:tcPr>
          <w:p w14:paraId="3CBC083A"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708" w:type="dxa"/>
          </w:tcPr>
          <w:p w14:paraId="14946E91"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2</w:t>
            </w:r>
          </w:p>
        </w:tc>
      </w:tr>
      <w:tr w:rsidR="00E96302" w:rsidRPr="00E96302" w14:paraId="1D8653FB" w14:textId="77777777" w:rsidTr="00E96302">
        <w:tc>
          <w:tcPr>
            <w:tcW w:w="2552" w:type="dxa"/>
          </w:tcPr>
          <w:p w14:paraId="641BCD28"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Remicade</w:t>
            </w:r>
            <w:proofErr w:type="spellEnd"/>
            <w:r w:rsidRPr="00E96302">
              <w:rPr>
                <w:rFonts w:asciiTheme="minorHAnsi" w:hAnsiTheme="minorHAnsi" w:cstheme="minorHAnsi"/>
                <w:sz w:val="22"/>
                <w:szCs w:val="22"/>
              </w:rPr>
              <w:t>®</w:t>
            </w:r>
          </w:p>
        </w:tc>
        <w:tc>
          <w:tcPr>
            <w:tcW w:w="1838" w:type="dxa"/>
          </w:tcPr>
          <w:p w14:paraId="199A5665"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2693" w:type="dxa"/>
          </w:tcPr>
          <w:p w14:paraId="50F11285"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Remsima</w:t>
            </w:r>
            <w:proofErr w:type="spellEnd"/>
            <w:r w:rsidRPr="00E96302">
              <w:rPr>
                <w:rFonts w:asciiTheme="minorHAnsi" w:hAnsiTheme="minorHAnsi" w:cstheme="minorHAnsi"/>
                <w:sz w:val="22"/>
                <w:szCs w:val="22"/>
              </w:rPr>
              <w:t>®</w:t>
            </w:r>
          </w:p>
        </w:tc>
        <w:tc>
          <w:tcPr>
            <w:tcW w:w="1843" w:type="dxa"/>
          </w:tcPr>
          <w:p w14:paraId="4B604A23" w14:textId="77777777" w:rsidR="00E96302" w:rsidRPr="00E96302" w:rsidRDefault="00E96302" w:rsidP="00E96302">
            <w:pPr>
              <w:pStyle w:val="Tekstopmerking"/>
              <w:spacing w:line="264" w:lineRule="auto"/>
              <w:rPr>
                <w:rFonts w:asciiTheme="minorHAnsi" w:hAnsiTheme="minorHAnsi" w:cstheme="minorHAnsi"/>
                <w:sz w:val="22"/>
                <w:szCs w:val="22"/>
              </w:rPr>
            </w:pPr>
          </w:p>
        </w:tc>
        <w:tc>
          <w:tcPr>
            <w:tcW w:w="708" w:type="dxa"/>
          </w:tcPr>
          <w:p w14:paraId="4809080A"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3</w:t>
            </w:r>
          </w:p>
        </w:tc>
      </w:tr>
      <w:tr w:rsidR="00E96302" w:rsidRPr="00E96302" w14:paraId="54042336" w14:textId="77777777" w:rsidTr="00E96302">
        <w:tc>
          <w:tcPr>
            <w:tcW w:w="2552" w:type="dxa"/>
          </w:tcPr>
          <w:p w14:paraId="455090AF"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Tobrex</w:t>
            </w:r>
            <w:proofErr w:type="spellEnd"/>
            <w:r w:rsidRPr="00E96302">
              <w:rPr>
                <w:rFonts w:asciiTheme="minorHAnsi" w:hAnsiTheme="minorHAnsi" w:cstheme="minorHAnsi"/>
                <w:sz w:val="22"/>
                <w:szCs w:val="22"/>
              </w:rPr>
              <w:t>® oogdruppels/oogzalf</w:t>
            </w:r>
          </w:p>
        </w:tc>
        <w:tc>
          <w:tcPr>
            <w:tcW w:w="1838" w:type="dxa"/>
          </w:tcPr>
          <w:p w14:paraId="3ECB74DF"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tobramycine</w:t>
            </w:r>
            <w:proofErr w:type="spellEnd"/>
          </w:p>
        </w:tc>
        <w:tc>
          <w:tcPr>
            <w:tcW w:w="2693" w:type="dxa"/>
          </w:tcPr>
          <w:p w14:paraId="1E4F6D0D" w14:textId="77777777" w:rsidR="00E96302" w:rsidRPr="00E96302" w:rsidRDefault="00E96302" w:rsidP="00E96302">
            <w:pPr>
              <w:pStyle w:val="Tekstopmerking"/>
              <w:spacing w:line="264" w:lineRule="auto"/>
              <w:rPr>
                <w:rFonts w:asciiTheme="minorHAnsi" w:hAnsiTheme="minorHAnsi" w:cstheme="minorHAnsi"/>
                <w:sz w:val="22"/>
                <w:szCs w:val="22"/>
              </w:rPr>
            </w:pPr>
            <w:proofErr w:type="spellStart"/>
            <w:r w:rsidRPr="00E96302">
              <w:rPr>
                <w:rFonts w:asciiTheme="minorHAnsi" w:hAnsiTheme="minorHAnsi" w:cstheme="minorHAnsi"/>
                <w:sz w:val="22"/>
                <w:szCs w:val="22"/>
              </w:rPr>
              <w:t>Tobradex</w:t>
            </w:r>
            <w:proofErr w:type="spellEnd"/>
            <w:r w:rsidRPr="00E96302">
              <w:rPr>
                <w:rFonts w:asciiTheme="minorHAnsi" w:hAnsiTheme="minorHAnsi" w:cstheme="minorHAnsi"/>
                <w:sz w:val="22"/>
                <w:szCs w:val="22"/>
              </w:rPr>
              <w:t>® oogdruppels/oogzalf</w:t>
            </w:r>
          </w:p>
        </w:tc>
        <w:tc>
          <w:tcPr>
            <w:tcW w:w="1843" w:type="dxa"/>
          </w:tcPr>
          <w:p w14:paraId="68173D9F"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dexamethason/​</w:t>
            </w:r>
            <w:proofErr w:type="spellStart"/>
            <w:r w:rsidRPr="00E96302">
              <w:rPr>
                <w:rFonts w:asciiTheme="minorHAnsi" w:hAnsiTheme="minorHAnsi" w:cstheme="minorHAnsi"/>
                <w:sz w:val="22"/>
                <w:szCs w:val="22"/>
              </w:rPr>
              <w:t>tobramycine</w:t>
            </w:r>
            <w:proofErr w:type="spellEnd"/>
          </w:p>
        </w:tc>
        <w:tc>
          <w:tcPr>
            <w:tcW w:w="708" w:type="dxa"/>
          </w:tcPr>
          <w:p w14:paraId="5EA3FBEA" w14:textId="77777777" w:rsidR="00E96302" w:rsidRPr="00E96302" w:rsidRDefault="00E96302" w:rsidP="00E96302">
            <w:pPr>
              <w:pStyle w:val="Tekstopmerking"/>
              <w:spacing w:line="264" w:lineRule="auto"/>
              <w:rPr>
                <w:rFonts w:asciiTheme="minorHAnsi" w:hAnsiTheme="minorHAnsi" w:cstheme="minorHAnsi"/>
                <w:sz w:val="22"/>
                <w:szCs w:val="22"/>
              </w:rPr>
            </w:pPr>
            <w:r w:rsidRPr="00E96302">
              <w:rPr>
                <w:rFonts w:asciiTheme="minorHAnsi" w:hAnsiTheme="minorHAnsi" w:cstheme="minorHAnsi"/>
                <w:sz w:val="22"/>
                <w:szCs w:val="22"/>
              </w:rPr>
              <w:t>2</w:t>
            </w:r>
          </w:p>
        </w:tc>
      </w:tr>
    </w:tbl>
    <w:p w14:paraId="76AE32BE" w14:textId="77777777" w:rsidR="00CE6E58" w:rsidRDefault="00CE6E58" w:rsidP="00C45FCF">
      <w:pPr>
        <w:pStyle w:val="Tekstopmerking"/>
        <w:spacing w:after="0" w:line="264" w:lineRule="auto"/>
        <w:rPr>
          <w:sz w:val="22"/>
          <w:szCs w:val="22"/>
        </w:rPr>
      </w:pPr>
    </w:p>
    <w:p w14:paraId="7C641029" w14:textId="77777777" w:rsidR="006C7D62" w:rsidRDefault="006C7D62" w:rsidP="00C45FCF">
      <w:pPr>
        <w:pStyle w:val="Geenafstand"/>
        <w:spacing w:line="264" w:lineRule="auto"/>
      </w:pPr>
    </w:p>
    <w:sectPr w:rsidR="006C7D62" w:rsidSect="001A29E7">
      <w:headerReference w:type="default" r:id="rId7"/>
      <w:headerReference w:type="first" r:id="rId8"/>
      <w:footerReference w:type="first" r:id="rId9"/>
      <w:pgSz w:w="11906" w:h="16838"/>
      <w:pgMar w:top="1808" w:right="1417" w:bottom="851" w:left="1417" w:header="56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3CACE67" w16cid:durableId="216A8544"/>
  <w16cid:commentId w16cid:paraId="665CFEBC" w16cid:durableId="216A8545"/>
  <w16cid:commentId w16cid:paraId="324ECAE0" w16cid:durableId="216A8610"/>
  <w16cid:commentId w16cid:paraId="14E03FA0" w16cid:durableId="216A884F"/>
  <w16cid:commentId w16cid:paraId="0031DE6D" w16cid:durableId="216A887F"/>
  <w16cid:commentId w16cid:paraId="5DDCBF20" w16cid:durableId="216A88D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99E8D4" w14:textId="77777777" w:rsidR="001A29E7" w:rsidRDefault="001A29E7" w:rsidP="001A29E7">
      <w:pPr>
        <w:spacing w:after="0" w:line="240" w:lineRule="auto"/>
      </w:pPr>
      <w:r>
        <w:separator/>
      </w:r>
    </w:p>
  </w:endnote>
  <w:endnote w:type="continuationSeparator" w:id="0">
    <w:p w14:paraId="5E3FDB9C" w14:textId="77777777" w:rsidR="001A29E7" w:rsidRDefault="001A29E7" w:rsidP="001A2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D9FFB5" w14:textId="3B3611D9" w:rsidR="00662974" w:rsidRPr="00662974" w:rsidRDefault="00662974" w:rsidP="00662974">
    <w:pPr>
      <w:tabs>
        <w:tab w:val="center" w:pos="4536"/>
        <w:tab w:val="right" w:pos="9072"/>
      </w:tabs>
      <w:spacing w:after="0" w:line="240" w:lineRule="auto"/>
      <w:jc w:val="center"/>
      <w:rPr>
        <w:rFonts w:ascii="Verdana" w:eastAsia="Times New Roman" w:hAnsi="Verdana" w:cs="Arial"/>
        <w:b/>
        <w:color w:val="00AFD3"/>
        <w:sz w:val="14"/>
        <w:szCs w:val="14"/>
        <w:lang w:eastAsia="nl-NL"/>
      </w:rPr>
    </w:pPr>
    <w:r w:rsidRPr="00662974">
      <w:rPr>
        <w:rFonts w:ascii="Verdana" w:eastAsia="Times New Roman" w:hAnsi="Verdana" w:cs="Arial"/>
        <w:b/>
        <w:color w:val="00AFD3"/>
        <w:sz w:val="14"/>
        <w:szCs w:val="14"/>
        <w:lang w:eastAsia="nl-NL"/>
      </w:rPr>
      <w:t>INSTITUUT VERANTWOORD MEDICIJNGEBRUIK</w:t>
    </w:r>
  </w:p>
  <w:p w14:paraId="5EBF1CDA" w14:textId="54B591DE" w:rsidR="00662974" w:rsidRDefault="00662974" w:rsidP="00662974">
    <w:pPr>
      <w:spacing w:after="0" w:line="240" w:lineRule="auto"/>
      <w:contextualSpacing/>
      <w:jc w:val="center"/>
    </w:pPr>
    <w:r w:rsidRPr="00662974">
      <w:rPr>
        <w:rFonts w:ascii="Verdana" w:eastAsia="Times New Roman" w:hAnsi="Verdana" w:cs="Arial"/>
        <w:sz w:val="14"/>
        <w:szCs w:val="14"/>
        <w:lang w:eastAsia="nl-NL"/>
      </w:rPr>
      <w:t xml:space="preserve">info@ivm.nl </w:t>
    </w:r>
    <w:r w:rsidRPr="00662974">
      <w:rPr>
        <w:rFonts w:ascii="Verdana" w:eastAsia="Times New Roman" w:hAnsi="Verdana" w:cs="Arial"/>
        <w:color w:val="702283"/>
        <w:sz w:val="18"/>
        <w:szCs w:val="18"/>
        <w:lang w:eastAsia="nl-NL"/>
      </w:rPr>
      <w:t>●</w:t>
    </w:r>
    <w:r w:rsidRPr="00662974">
      <w:rPr>
        <w:rFonts w:ascii="Verdana" w:eastAsia="Times New Roman" w:hAnsi="Verdana" w:cs="Arial"/>
        <w:sz w:val="14"/>
        <w:szCs w:val="14"/>
        <w:lang w:eastAsia="nl-NL"/>
      </w:rPr>
      <w:t xml:space="preserve"> www.medicijngebruik.nl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80D640" w14:textId="77777777" w:rsidR="001A29E7" w:rsidRDefault="001A29E7" w:rsidP="001A29E7">
      <w:pPr>
        <w:spacing w:after="0" w:line="240" w:lineRule="auto"/>
      </w:pPr>
      <w:r>
        <w:separator/>
      </w:r>
    </w:p>
  </w:footnote>
  <w:footnote w:type="continuationSeparator" w:id="0">
    <w:p w14:paraId="411DC374" w14:textId="77777777" w:rsidR="001A29E7" w:rsidRDefault="001A29E7" w:rsidP="001A29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25DEA9" w14:textId="3FC694FD" w:rsidR="001A29E7" w:rsidRDefault="001A29E7">
    <w:pPr>
      <w:pStyle w:val="Koptekst"/>
    </w:pPr>
  </w:p>
  <w:p w14:paraId="15BECA89" w14:textId="77777777" w:rsidR="001A29E7" w:rsidRDefault="001A29E7">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6DFC7" w14:textId="5E5A6819" w:rsidR="00122C15" w:rsidRDefault="006C7D62">
    <w:pPr>
      <w:pStyle w:val="Koptekst"/>
    </w:pPr>
    <w:r>
      <w:rPr>
        <w:noProof/>
        <w:lang w:eastAsia="nl-NL"/>
      </w:rPr>
      <w:drawing>
        <wp:inline distT="0" distB="0" distL="0" distR="0" wp14:anchorId="4D586E68" wp14:editId="28CBE4B6">
          <wp:extent cx="5760720" cy="635000"/>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mi_20201203.png"/>
                  <pic:cNvPicPr/>
                </pic:nvPicPr>
                <pic:blipFill>
                  <a:blip r:embed="rId1">
                    <a:extLst>
                      <a:ext uri="{28A0092B-C50C-407E-A947-70E740481C1C}">
                        <a14:useLocalDpi xmlns:a14="http://schemas.microsoft.com/office/drawing/2010/main" val="0"/>
                      </a:ext>
                    </a:extLst>
                  </a:blip>
                  <a:stretch>
                    <a:fillRect/>
                  </a:stretch>
                </pic:blipFill>
                <pic:spPr>
                  <a:xfrm>
                    <a:off x="0" y="0"/>
                    <a:ext cx="5760720" cy="635000"/>
                  </a:xfrm>
                  <a:prstGeom prst="rect">
                    <a:avLst/>
                  </a:prstGeom>
                </pic:spPr>
              </pic:pic>
            </a:graphicData>
          </a:graphic>
        </wp:inline>
      </w:drawing>
    </w:r>
  </w:p>
  <w:p w14:paraId="1DB8A910" w14:textId="7B58DFEB" w:rsidR="001A29E7" w:rsidRDefault="001A29E7">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D142E"/>
    <w:multiLevelType w:val="hybridMultilevel"/>
    <w:tmpl w:val="C77A2238"/>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 w15:restartNumberingAfterBreak="0">
    <w:nsid w:val="11F81DB7"/>
    <w:multiLevelType w:val="hybridMultilevel"/>
    <w:tmpl w:val="2E585BE0"/>
    <w:lvl w:ilvl="0" w:tplc="EA9E611E">
      <w:numFmt w:val="bullet"/>
      <w:lvlText w:val="-"/>
      <w:lvlJc w:val="left"/>
      <w:pPr>
        <w:ind w:left="360" w:hanging="360"/>
      </w:pPr>
      <w:rPr>
        <w:rFonts w:ascii="Verdana" w:eastAsiaTheme="minorHAnsi" w:hAnsi="Verdana" w:cstheme="minorBidi"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 w15:restartNumberingAfterBreak="0">
    <w:nsid w:val="14164273"/>
    <w:multiLevelType w:val="hybridMultilevel"/>
    <w:tmpl w:val="F8F8CD5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15:restartNumberingAfterBreak="0">
    <w:nsid w:val="15840E27"/>
    <w:multiLevelType w:val="hybridMultilevel"/>
    <w:tmpl w:val="51AC8A8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 w15:restartNumberingAfterBreak="0">
    <w:nsid w:val="15CD18BA"/>
    <w:multiLevelType w:val="hybridMultilevel"/>
    <w:tmpl w:val="AFDABA1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186927B0"/>
    <w:multiLevelType w:val="hybridMultilevel"/>
    <w:tmpl w:val="83724BF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1C9C3F8C"/>
    <w:multiLevelType w:val="hybridMultilevel"/>
    <w:tmpl w:val="2C9CD1A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2427325E"/>
    <w:multiLevelType w:val="hybridMultilevel"/>
    <w:tmpl w:val="02D2928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8" w15:restartNumberingAfterBreak="0">
    <w:nsid w:val="289B0FDD"/>
    <w:multiLevelType w:val="hybridMultilevel"/>
    <w:tmpl w:val="A332281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3F126047"/>
    <w:multiLevelType w:val="hybridMultilevel"/>
    <w:tmpl w:val="A058F4B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0" w15:restartNumberingAfterBreak="0">
    <w:nsid w:val="410058D0"/>
    <w:multiLevelType w:val="hybridMultilevel"/>
    <w:tmpl w:val="0E9E044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1" w15:restartNumberingAfterBreak="0">
    <w:nsid w:val="41010E55"/>
    <w:multiLevelType w:val="hybridMultilevel"/>
    <w:tmpl w:val="36248FDE"/>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4F9716F1"/>
    <w:multiLevelType w:val="hybridMultilevel"/>
    <w:tmpl w:val="9A148770"/>
    <w:lvl w:ilvl="0" w:tplc="EA9E611E">
      <w:numFmt w:val="bullet"/>
      <w:lvlText w:val="-"/>
      <w:lvlJc w:val="left"/>
      <w:pPr>
        <w:ind w:left="36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589A49CF"/>
    <w:multiLevelType w:val="hybridMultilevel"/>
    <w:tmpl w:val="B776B3B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5B732090"/>
    <w:multiLevelType w:val="hybridMultilevel"/>
    <w:tmpl w:val="2020F448"/>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5" w15:restartNumberingAfterBreak="0">
    <w:nsid w:val="798D7B07"/>
    <w:multiLevelType w:val="hybridMultilevel"/>
    <w:tmpl w:val="04D8386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6"/>
  </w:num>
  <w:num w:numId="2">
    <w:abstractNumId w:val="14"/>
  </w:num>
  <w:num w:numId="3">
    <w:abstractNumId w:val="13"/>
  </w:num>
  <w:num w:numId="4">
    <w:abstractNumId w:val="8"/>
  </w:num>
  <w:num w:numId="5">
    <w:abstractNumId w:val="4"/>
  </w:num>
  <w:num w:numId="6">
    <w:abstractNumId w:val="5"/>
  </w:num>
  <w:num w:numId="7">
    <w:abstractNumId w:val="15"/>
  </w:num>
  <w:num w:numId="8">
    <w:abstractNumId w:val="10"/>
  </w:num>
  <w:num w:numId="9">
    <w:abstractNumId w:val="1"/>
  </w:num>
  <w:num w:numId="10">
    <w:abstractNumId w:val="12"/>
  </w:num>
  <w:num w:numId="11">
    <w:abstractNumId w:val="11"/>
  </w:num>
  <w:num w:numId="12">
    <w:abstractNumId w:val="0"/>
  </w:num>
  <w:num w:numId="13">
    <w:abstractNumId w:val="7"/>
  </w:num>
  <w:num w:numId="14">
    <w:abstractNumId w:val="3"/>
  </w:num>
  <w:num w:numId="15">
    <w:abstractNumId w:val="9"/>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441"/>
    <w:rsid w:val="00013FDF"/>
    <w:rsid w:val="0006132F"/>
    <w:rsid w:val="00066349"/>
    <w:rsid w:val="0009287E"/>
    <w:rsid w:val="000A0441"/>
    <w:rsid w:val="000B433E"/>
    <w:rsid w:val="000C20AB"/>
    <w:rsid w:val="000C28FE"/>
    <w:rsid w:val="000E7645"/>
    <w:rsid w:val="00103646"/>
    <w:rsid w:val="00107684"/>
    <w:rsid w:val="00122C15"/>
    <w:rsid w:val="001557D2"/>
    <w:rsid w:val="001A0A20"/>
    <w:rsid w:val="001A29E7"/>
    <w:rsid w:val="001F371F"/>
    <w:rsid w:val="002424BA"/>
    <w:rsid w:val="0026065B"/>
    <w:rsid w:val="002859CE"/>
    <w:rsid w:val="00293B88"/>
    <w:rsid w:val="00297AB6"/>
    <w:rsid w:val="002C3EC8"/>
    <w:rsid w:val="002E215C"/>
    <w:rsid w:val="00325BBD"/>
    <w:rsid w:val="00343215"/>
    <w:rsid w:val="00345DA4"/>
    <w:rsid w:val="003615AE"/>
    <w:rsid w:val="00383A3D"/>
    <w:rsid w:val="003D17C6"/>
    <w:rsid w:val="004161EB"/>
    <w:rsid w:val="0042101D"/>
    <w:rsid w:val="0042427D"/>
    <w:rsid w:val="004500CB"/>
    <w:rsid w:val="00450B15"/>
    <w:rsid w:val="004536DC"/>
    <w:rsid w:val="004A03D3"/>
    <w:rsid w:val="004B726C"/>
    <w:rsid w:val="004C014C"/>
    <w:rsid w:val="004D4DBA"/>
    <w:rsid w:val="0050432A"/>
    <w:rsid w:val="00527EBB"/>
    <w:rsid w:val="005A65F5"/>
    <w:rsid w:val="005C318B"/>
    <w:rsid w:val="005C73EC"/>
    <w:rsid w:val="00642846"/>
    <w:rsid w:val="00662974"/>
    <w:rsid w:val="00692835"/>
    <w:rsid w:val="006C5E35"/>
    <w:rsid w:val="006C7D62"/>
    <w:rsid w:val="006E2809"/>
    <w:rsid w:val="006F3138"/>
    <w:rsid w:val="00702381"/>
    <w:rsid w:val="007176E3"/>
    <w:rsid w:val="007553FE"/>
    <w:rsid w:val="007A2842"/>
    <w:rsid w:val="007E5282"/>
    <w:rsid w:val="00823931"/>
    <w:rsid w:val="0089159D"/>
    <w:rsid w:val="008A14F7"/>
    <w:rsid w:val="00916CB2"/>
    <w:rsid w:val="00983E53"/>
    <w:rsid w:val="00A259C4"/>
    <w:rsid w:val="00A362E5"/>
    <w:rsid w:val="00A56F6E"/>
    <w:rsid w:val="00A9559F"/>
    <w:rsid w:val="00AE2EF3"/>
    <w:rsid w:val="00B00FA3"/>
    <w:rsid w:val="00B45C45"/>
    <w:rsid w:val="00B62E5B"/>
    <w:rsid w:val="00B85346"/>
    <w:rsid w:val="00BC19A1"/>
    <w:rsid w:val="00BD7F47"/>
    <w:rsid w:val="00BE4F69"/>
    <w:rsid w:val="00C45FCF"/>
    <w:rsid w:val="00C504F7"/>
    <w:rsid w:val="00C519E1"/>
    <w:rsid w:val="00CC1D33"/>
    <w:rsid w:val="00CC6457"/>
    <w:rsid w:val="00CE6E58"/>
    <w:rsid w:val="00CF5082"/>
    <w:rsid w:val="00D73D7C"/>
    <w:rsid w:val="00DD130D"/>
    <w:rsid w:val="00DD1E1B"/>
    <w:rsid w:val="00DD2BE4"/>
    <w:rsid w:val="00DE6AD2"/>
    <w:rsid w:val="00DE72FE"/>
    <w:rsid w:val="00E030A6"/>
    <w:rsid w:val="00E67EC0"/>
    <w:rsid w:val="00E96302"/>
    <w:rsid w:val="00ED0C19"/>
    <w:rsid w:val="00F1005A"/>
    <w:rsid w:val="00F25412"/>
    <w:rsid w:val="00F5439F"/>
    <w:rsid w:val="00F54CB3"/>
    <w:rsid w:val="00F622FB"/>
    <w:rsid w:val="00FA4B72"/>
    <w:rsid w:val="00FB201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706FE3"/>
  <w15:docId w15:val="{D9795B68-5021-48AB-BE3A-F6E7A6134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semiHidden/>
    <w:unhideWhenUsed/>
    <w:rsid w:val="005C73EC"/>
    <w:rPr>
      <w:color w:val="0000FF"/>
      <w:u w:val="single"/>
    </w:rPr>
  </w:style>
  <w:style w:type="paragraph" w:styleId="Lijstalinea">
    <w:name w:val="List Paragraph"/>
    <w:basedOn w:val="Standaard"/>
    <w:uiPriority w:val="34"/>
    <w:qFormat/>
    <w:rsid w:val="00702381"/>
    <w:pPr>
      <w:ind w:left="720"/>
      <w:contextualSpacing/>
    </w:pPr>
  </w:style>
  <w:style w:type="character" w:customStyle="1" w:styleId="meldingdetailtitel1">
    <w:name w:val="meldingdetailtitel1"/>
    <w:basedOn w:val="Standaardalinea-lettertype"/>
    <w:rsid w:val="0089159D"/>
    <w:rPr>
      <w:color w:val="000000"/>
    </w:rPr>
  </w:style>
  <w:style w:type="character" w:customStyle="1" w:styleId="meldingdetailwaarde1">
    <w:name w:val="meldingdetailwaarde1"/>
    <w:basedOn w:val="Standaardalinea-lettertype"/>
    <w:rsid w:val="0089159D"/>
    <w:rPr>
      <w:color w:val="000000"/>
    </w:rPr>
  </w:style>
  <w:style w:type="character" w:styleId="Verwijzingopmerking">
    <w:name w:val="annotation reference"/>
    <w:basedOn w:val="Standaardalinea-lettertype"/>
    <w:uiPriority w:val="99"/>
    <w:semiHidden/>
    <w:unhideWhenUsed/>
    <w:rsid w:val="00297AB6"/>
    <w:rPr>
      <w:sz w:val="16"/>
      <w:szCs w:val="16"/>
    </w:rPr>
  </w:style>
  <w:style w:type="paragraph" w:styleId="Tekstopmerking">
    <w:name w:val="annotation text"/>
    <w:basedOn w:val="Standaard"/>
    <w:link w:val="TekstopmerkingChar"/>
    <w:uiPriority w:val="99"/>
    <w:unhideWhenUsed/>
    <w:rsid w:val="00297AB6"/>
    <w:pPr>
      <w:spacing w:line="240" w:lineRule="auto"/>
    </w:pPr>
    <w:rPr>
      <w:sz w:val="20"/>
      <w:szCs w:val="20"/>
    </w:rPr>
  </w:style>
  <w:style w:type="character" w:customStyle="1" w:styleId="TekstopmerkingChar">
    <w:name w:val="Tekst opmerking Char"/>
    <w:basedOn w:val="Standaardalinea-lettertype"/>
    <w:link w:val="Tekstopmerking"/>
    <w:uiPriority w:val="99"/>
    <w:rsid w:val="00297AB6"/>
    <w:rPr>
      <w:sz w:val="20"/>
      <w:szCs w:val="20"/>
    </w:rPr>
  </w:style>
  <w:style w:type="paragraph" w:styleId="Onderwerpvanopmerking">
    <w:name w:val="annotation subject"/>
    <w:basedOn w:val="Tekstopmerking"/>
    <w:next w:val="Tekstopmerking"/>
    <w:link w:val="OnderwerpvanopmerkingChar"/>
    <w:uiPriority w:val="99"/>
    <w:semiHidden/>
    <w:unhideWhenUsed/>
    <w:rsid w:val="00297AB6"/>
    <w:rPr>
      <w:b/>
      <w:bCs/>
    </w:rPr>
  </w:style>
  <w:style w:type="character" w:customStyle="1" w:styleId="OnderwerpvanopmerkingChar">
    <w:name w:val="Onderwerp van opmerking Char"/>
    <w:basedOn w:val="TekstopmerkingChar"/>
    <w:link w:val="Onderwerpvanopmerking"/>
    <w:uiPriority w:val="99"/>
    <w:semiHidden/>
    <w:rsid w:val="00297AB6"/>
    <w:rPr>
      <w:b/>
      <w:bCs/>
      <w:sz w:val="20"/>
      <w:szCs w:val="20"/>
    </w:rPr>
  </w:style>
  <w:style w:type="paragraph" w:styleId="Ballontekst">
    <w:name w:val="Balloon Text"/>
    <w:basedOn w:val="Standaard"/>
    <w:link w:val="BallontekstChar"/>
    <w:uiPriority w:val="99"/>
    <w:semiHidden/>
    <w:unhideWhenUsed/>
    <w:rsid w:val="00297AB6"/>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297AB6"/>
    <w:rPr>
      <w:rFonts w:ascii="Tahoma" w:hAnsi="Tahoma" w:cs="Tahoma"/>
      <w:sz w:val="16"/>
      <w:szCs w:val="16"/>
    </w:rPr>
  </w:style>
  <w:style w:type="paragraph" w:styleId="Koptekst">
    <w:name w:val="header"/>
    <w:basedOn w:val="Standaard"/>
    <w:link w:val="KoptekstChar"/>
    <w:uiPriority w:val="99"/>
    <w:unhideWhenUsed/>
    <w:rsid w:val="001A29E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A29E7"/>
  </w:style>
  <w:style w:type="paragraph" w:styleId="Voettekst">
    <w:name w:val="footer"/>
    <w:basedOn w:val="Standaard"/>
    <w:link w:val="VoettekstChar"/>
    <w:uiPriority w:val="99"/>
    <w:unhideWhenUsed/>
    <w:rsid w:val="001A29E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A29E7"/>
  </w:style>
  <w:style w:type="paragraph" w:styleId="Geenafstand">
    <w:name w:val="No Spacing"/>
    <w:uiPriority w:val="1"/>
    <w:qFormat/>
    <w:rsid w:val="001A29E7"/>
    <w:pPr>
      <w:spacing w:after="0" w:line="240" w:lineRule="auto"/>
    </w:pPr>
  </w:style>
  <w:style w:type="table" w:styleId="Tabelraster">
    <w:name w:val="Table Grid"/>
    <w:basedOn w:val="Standaardtabel"/>
    <w:uiPriority w:val="39"/>
    <w:rsid w:val="00B62E5B"/>
    <w:pPr>
      <w:spacing w:after="0" w:line="240" w:lineRule="auto"/>
    </w:pPr>
    <w:rPr>
      <w:rFonts w:ascii="Verdana" w:hAnsi="Verdana"/>
      <w:sz w:val="18"/>
      <w:szCs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06713">
      <w:bodyDiv w:val="1"/>
      <w:marLeft w:val="0"/>
      <w:marRight w:val="0"/>
      <w:marTop w:val="0"/>
      <w:marBottom w:val="0"/>
      <w:divBdr>
        <w:top w:val="none" w:sz="0" w:space="0" w:color="auto"/>
        <w:left w:val="none" w:sz="0" w:space="0" w:color="auto"/>
        <w:bottom w:val="none" w:sz="0" w:space="0" w:color="auto"/>
        <w:right w:val="none" w:sz="0" w:space="0" w:color="auto"/>
      </w:divBdr>
      <w:divsChild>
        <w:div w:id="1336809137">
          <w:marLeft w:val="0"/>
          <w:marRight w:val="0"/>
          <w:marTop w:val="0"/>
          <w:marBottom w:val="0"/>
          <w:divBdr>
            <w:top w:val="none" w:sz="0" w:space="0" w:color="auto"/>
            <w:left w:val="none" w:sz="0" w:space="0" w:color="auto"/>
            <w:bottom w:val="none" w:sz="0" w:space="0" w:color="auto"/>
            <w:right w:val="none" w:sz="0" w:space="0" w:color="auto"/>
          </w:divBdr>
          <w:divsChild>
            <w:div w:id="1558976549">
              <w:marLeft w:val="-225"/>
              <w:marRight w:val="-225"/>
              <w:marTop w:val="0"/>
              <w:marBottom w:val="0"/>
              <w:divBdr>
                <w:top w:val="none" w:sz="0" w:space="0" w:color="auto"/>
                <w:left w:val="none" w:sz="0" w:space="0" w:color="auto"/>
                <w:bottom w:val="none" w:sz="0" w:space="0" w:color="auto"/>
                <w:right w:val="none" w:sz="0" w:space="0" w:color="auto"/>
              </w:divBdr>
              <w:divsChild>
                <w:div w:id="989940677">
                  <w:marLeft w:val="0"/>
                  <w:marRight w:val="0"/>
                  <w:marTop w:val="0"/>
                  <w:marBottom w:val="0"/>
                  <w:divBdr>
                    <w:top w:val="none" w:sz="0" w:space="0" w:color="auto"/>
                    <w:left w:val="none" w:sz="0" w:space="0" w:color="auto"/>
                    <w:bottom w:val="none" w:sz="0" w:space="0" w:color="auto"/>
                    <w:right w:val="none" w:sz="0" w:space="0" w:color="auto"/>
                  </w:divBdr>
                  <w:divsChild>
                    <w:div w:id="802700719">
                      <w:marLeft w:val="-225"/>
                      <w:marRight w:val="-225"/>
                      <w:marTop w:val="0"/>
                      <w:marBottom w:val="0"/>
                      <w:divBdr>
                        <w:top w:val="none" w:sz="0" w:space="0" w:color="auto"/>
                        <w:left w:val="none" w:sz="0" w:space="0" w:color="auto"/>
                        <w:bottom w:val="none" w:sz="0" w:space="0" w:color="auto"/>
                        <w:right w:val="none" w:sz="0" w:space="0" w:color="auto"/>
                      </w:divBdr>
                      <w:divsChild>
                        <w:div w:id="2060741861">
                          <w:marLeft w:val="0"/>
                          <w:marRight w:val="0"/>
                          <w:marTop w:val="0"/>
                          <w:marBottom w:val="0"/>
                          <w:divBdr>
                            <w:top w:val="none" w:sz="0" w:space="0" w:color="auto"/>
                            <w:left w:val="none" w:sz="0" w:space="0" w:color="auto"/>
                            <w:bottom w:val="none" w:sz="0" w:space="0" w:color="auto"/>
                            <w:right w:val="none" w:sz="0" w:space="0" w:color="auto"/>
                          </w:divBdr>
                        </w:div>
                      </w:divsChild>
                    </w:div>
                    <w:div w:id="1201938857">
                      <w:marLeft w:val="-225"/>
                      <w:marRight w:val="-225"/>
                      <w:marTop w:val="0"/>
                      <w:marBottom w:val="0"/>
                      <w:divBdr>
                        <w:top w:val="none" w:sz="0" w:space="0" w:color="auto"/>
                        <w:left w:val="none" w:sz="0" w:space="0" w:color="auto"/>
                        <w:bottom w:val="none" w:sz="0" w:space="0" w:color="auto"/>
                        <w:right w:val="none" w:sz="0" w:space="0" w:color="auto"/>
                      </w:divBdr>
                      <w:divsChild>
                        <w:div w:id="1859390420">
                          <w:marLeft w:val="0"/>
                          <w:marRight w:val="0"/>
                          <w:marTop w:val="0"/>
                          <w:marBottom w:val="0"/>
                          <w:divBdr>
                            <w:top w:val="none" w:sz="0" w:space="0" w:color="auto"/>
                            <w:left w:val="none" w:sz="0" w:space="0" w:color="auto"/>
                            <w:bottom w:val="none" w:sz="0" w:space="0" w:color="auto"/>
                            <w:right w:val="none" w:sz="0" w:space="0" w:color="auto"/>
                          </w:divBdr>
                        </w:div>
                      </w:divsChild>
                    </w:div>
                    <w:div w:id="1144196727">
                      <w:marLeft w:val="-225"/>
                      <w:marRight w:val="-225"/>
                      <w:marTop w:val="0"/>
                      <w:marBottom w:val="0"/>
                      <w:divBdr>
                        <w:top w:val="none" w:sz="0" w:space="0" w:color="auto"/>
                        <w:left w:val="none" w:sz="0" w:space="0" w:color="auto"/>
                        <w:bottom w:val="none" w:sz="0" w:space="0" w:color="auto"/>
                        <w:right w:val="none" w:sz="0" w:space="0" w:color="auto"/>
                      </w:divBdr>
                      <w:divsChild>
                        <w:div w:id="1387992364">
                          <w:marLeft w:val="0"/>
                          <w:marRight w:val="0"/>
                          <w:marTop w:val="0"/>
                          <w:marBottom w:val="0"/>
                          <w:divBdr>
                            <w:top w:val="none" w:sz="0" w:space="0" w:color="auto"/>
                            <w:left w:val="none" w:sz="0" w:space="0" w:color="auto"/>
                            <w:bottom w:val="none" w:sz="0" w:space="0" w:color="auto"/>
                            <w:right w:val="none" w:sz="0" w:space="0" w:color="auto"/>
                          </w:divBdr>
                        </w:div>
                      </w:divsChild>
                    </w:div>
                    <w:div w:id="1695764219">
                      <w:marLeft w:val="-225"/>
                      <w:marRight w:val="-225"/>
                      <w:marTop w:val="0"/>
                      <w:marBottom w:val="0"/>
                      <w:divBdr>
                        <w:top w:val="none" w:sz="0" w:space="0" w:color="auto"/>
                        <w:left w:val="none" w:sz="0" w:space="0" w:color="auto"/>
                        <w:bottom w:val="none" w:sz="0" w:space="0" w:color="auto"/>
                        <w:right w:val="none" w:sz="0" w:space="0" w:color="auto"/>
                      </w:divBdr>
                      <w:divsChild>
                        <w:div w:id="1249380">
                          <w:marLeft w:val="0"/>
                          <w:marRight w:val="0"/>
                          <w:marTop w:val="0"/>
                          <w:marBottom w:val="0"/>
                          <w:divBdr>
                            <w:top w:val="none" w:sz="0" w:space="0" w:color="auto"/>
                            <w:left w:val="none" w:sz="0" w:space="0" w:color="auto"/>
                            <w:bottom w:val="none" w:sz="0" w:space="0" w:color="auto"/>
                            <w:right w:val="none" w:sz="0" w:space="0" w:color="auto"/>
                          </w:divBdr>
                        </w:div>
                      </w:divsChild>
                    </w:div>
                    <w:div w:id="1437939953">
                      <w:marLeft w:val="-225"/>
                      <w:marRight w:val="-225"/>
                      <w:marTop w:val="0"/>
                      <w:marBottom w:val="0"/>
                      <w:divBdr>
                        <w:top w:val="none" w:sz="0" w:space="0" w:color="auto"/>
                        <w:left w:val="none" w:sz="0" w:space="0" w:color="auto"/>
                        <w:bottom w:val="none" w:sz="0" w:space="0" w:color="auto"/>
                        <w:right w:val="none" w:sz="0" w:space="0" w:color="auto"/>
                      </w:divBdr>
                      <w:divsChild>
                        <w:div w:id="150408919">
                          <w:marLeft w:val="0"/>
                          <w:marRight w:val="0"/>
                          <w:marTop w:val="0"/>
                          <w:marBottom w:val="0"/>
                          <w:divBdr>
                            <w:top w:val="none" w:sz="0" w:space="0" w:color="auto"/>
                            <w:left w:val="none" w:sz="0" w:space="0" w:color="auto"/>
                            <w:bottom w:val="none" w:sz="0" w:space="0" w:color="auto"/>
                            <w:right w:val="none" w:sz="0" w:space="0" w:color="auto"/>
                          </w:divBdr>
                        </w:div>
                      </w:divsChild>
                    </w:div>
                    <w:div w:id="811825710">
                      <w:marLeft w:val="-225"/>
                      <w:marRight w:val="-225"/>
                      <w:marTop w:val="0"/>
                      <w:marBottom w:val="0"/>
                      <w:divBdr>
                        <w:top w:val="none" w:sz="0" w:space="0" w:color="auto"/>
                        <w:left w:val="none" w:sz="0" w:space="0" w:color="auto"/>
                        <w:bottom w:val="none" w:sz="0" w:space="0" w:color="auto"/>
                        <w:right w:val="none" w:sz="0" w:space="0" w:color="auto"/>
                      </w:divBdr>
                      <w:divsChild>
                        <w:div w:id="58215063">
                          <w:marLeft w:val="0"/>
                          <w:marRight w:val="0"/>
                          <w:marTop w:val="0"/>
                          <w:marBottom w:val="0"/>
                          <w:divBdr>
                            <w:top w:val="none" w:sz="0" w:space="0" w:color="auto"/>
                            <w:left w:val="none" w:sz="0" w:space="0" w:color="auto"/>
                            <w:bottom w:val="none" w:sz="0" w:space="0" w:color="auto"/>
                            <w:right w:val="none" w:sz="0" w:space="0" w:color="auto"/>
                          </w:divBdr>
                        </w:div>
                      </w:divsChild>
                    </w:div>
                    <w:div w:id="1461415738">
                      <w:marLeft w:val="-225"/>
                      <w:marRight w:val="-225"/>
                      <w:marTop w:val="0"/>
                      <w:marBottom w:val="0"/>
                      <w:divBdr>
                        <w:top w:val="none" w:sz="0" w:space="0" w:color="auto"/>
                        <w:left w:val="none" w:sz="0" w:space="0" w:color="auto"/>
                        <w:bottom w:val="none" w:sz="0" w:space="0" w:color="auto"/>
                        <w:right w:val="none" w:sz="0" w:space="0" w:color="auto"/>
                      </w:divBdr>
                      <w:divsChild>
                        <w:div w:id="1964921100">
                          <w:marLeft w:val="0"/>
                          <w:marRight w:val="0"/>
                          <w:marTop w:val="0"/>
                          <w:marBottom w:val="0"/>
                          <w:divBdr>
                            <w:top w:val="none" w:sz="0" w:space="0" w:color="auto"/>
                            <w:left w:val="none" w:sz="0" w:space="0" w:color="auto"/>
                            <w:bottom w:val="none" w:sz="0" w:space="0" w:color="auto"/>
                            <w:right w:val="none" w:sz="0" w:space="0" w:color="auto"/>
                          </w:divBdr>
                        </w:div>
                      </w:divsChild>
                    </w:div>
                    <w:div w:id="1856264749">
                      <w:marLeft w:val="-225"/>
                      <w:marRight w:val="-225"/>
                      <w:marTop w:val="0"/>
                      <w:marBottom w:val="0"/>
                      <w:divBdr>
                        <w:top w:val="none" w:sz="0" w:space="0" w:color="auto"/>
                        <w:left w:val="none" w:sz="0" w:space="0" w:color="auto"/>
                        <w:bottom w:val="none" w:sz="0" w:space="0" w:color="auto"/>
                        <w:right w:val="none" w:sz="0" w:space="0" w:color="auto"/>
                      </w:divBdr>
                      <w:divsChild>
                        <w:div w:id="608973100">
                          <w:marLeft w:val="0"/>
                          <w:marRight w:val="0"/>
                          <w:marTop w:val="0"/>
                          <w:marBottom w:val="0"/>
                          <w:divBdr>
                            <w:top w:val="none" w:sz="0" w:space="0" w:color="auto"/>
                            <w:left w:val="none" w:sz="0" w:space="0" w:color="auto"/>
                            <w:bottom w:val="none" w:sz="0" w:space="0" w:color="auto"/>
                            <w:right w:val="none" w:sz="0" w:space="0" w:color="auto"/>
                          </w:divBdr>
                        </w:div>
                      </w:divsChild>
                    </w:div>
                    <w:div w:id="2124108723">
                      <w:marLeft w:val="-225"/>
                      <w:marRight w:val="-225"/>
                      <w:marTop w:val="0"/>
                      <w:marBottom w:val="0"/>
                      <w:divBdr>
                        <w:top w:val="none" w:sz="0" w:space="0" w:color="auto"/>
                        <w:left w:val="none" w:sz="0" w:space="0" w:color="auto"/>
                        <w:bottom w:val="none" w:sz="0" w:space="0" w:color="auto"/>
                        <w:right w:val="none" w:sz="0" w:space="0" w:color="auto"/>
                      </w:divBdr>
                      <w:divsChild>
                        <w:div w:id="471750131">
                          <w:marLeft w:val="0"/>
                          <w:marRight w:val="0"/>
                          <w:marTop w:val="0"/>
                          <w:marBottom w:val="0"/>
                          <w:divBdr>
                            <w:top w:val="none" w:sz="0" w:space="0" w:color="auto"/>
                            <w:left w:val="none" w:sz="0" w:space="0" w:color="auto"/>
                            <w:bottom w:val="none" w:sz="0" w:space="0" w:color="auto"/>
                            <w:right w:val="none" w:sz="0" w:space="0" w:color="auto"/>
                          </w:divBdr>
                        </w:div>
                      </w:divsChild>
                    </w:div>
                    <w:div w:id="74480669">
                      <w:marLeft w:val="-225"/>
                      <w:marRight w:val="-225"/>
                      <w:marTop w:val="0"/>
                      <w:marBottom w:val="0"/>
                      <w:divBdr>
                        <w:top w:val="none" w:sz="0" w:space="0" w:color="auto"/>
                        <w:left w:val="none" w:sz="0" w:space="0" w:color="auto"/>
                        <w:bottom w:val="none" w:sz="0" w:space="0" w:color="auto"/>
                        <w:right w:val="none" w:sz="0" w:space="0" w:color="auto"/>
                      </w:divBdr>
                      <w:divsChild>
                        <w:div w:id="203830946">
                          <w:marLeft w:val="0"/>
                          <w:marRight w:val="0"/>
                          <w:marTop w:val="0"/>
                          <w:marBottom w:val="0"/>
                          <w:divBdr>
                            <w:top w:val="none" w:sz="0" w:space="0" w:color="auto"/>
                            <w:left w:val="none" w:sz="0" w:space="0" w:color="auto"/>
                            <w:bottom w:val="none" w:sz="0" w:space="0" w:color="auto"/>
                            <w:right w:val="none" w:sz="0" w:space="0" w:color="auto"/>
                          </w:divBdr>
                        </w:div>
                      </w:divsChild>
                    </w:div>
                    <w:div w:id="1635022316">
                      <w:marLeft w:val="-225"/>
                      <w:marRight w:val="-225"/>
                      <w:marTop w:val="0"/>
                      <w:marBottom w:val="0"/>
                      <w:divBdr>
                        <w:top w:val="none" w:sz="0" w:space="0" w:color="auto"/>
                        <w:left w:val="none" w:sz="0" w:space="0" w:color="auto"/>
                        <w:bottom w:val="none" w:sz="0" w:space="0" w:color="auto"/>
                        <w:right w:val="none" w:sz="0" w:space="0" w:color="auto"/>
                      </w:divBdr>
                      <w:divsChild>
                        <w:div w:id="215551003">
                          <w:marLeft w:val="0"/>
                          <w:marRight w:val="0"/>
                          <w:marTop w:val="0"/>
                          <w:marBottom w:val="0"/>
                          <w:divBdr>
                            <w:top w:val="none" w:sz="0" w:space="0" w:color="auto"/>
                            <w:left w:val="none" w:sz="0" w:space="0" w:color="auto"/>
                            <w:bottom w:val="none" w:sz="0" w:space="0" w:color="auto"/>
                            <w:right w:val="none" w:sz="0" w:space="0" w:color="auto"/>
                          </w:divBdr>
                        </w:div>
                      </w:divsChild>
                    </w:div>
                    <w:div w:id="1536961690">
                      <w:marLeft w:val="-225"/>
                      <w:marRight w:val="-225"/>
                      <w:marTop w:val="0"/>
                      <w:marBottom w:val="0"/>
                      <w:divBdr>
                        <w:top w:val="none" w:sz="0" w:space="0" w:color="auto"/>
                        <w:left w:val="none" w:sz="0" w:space="0" w:color="auto"/>
                        <w:bottom w:val="none" w:sz="0" w:space="0" w:color="auto"/>
                        <w:right w:val="none" w:sz="0" w:space="0" w:color="auto"/>
                      </w:divBdr>
                      <w:divsChild>
                        <w:div w:id="386414204">
                          <w:marLeft w:val="0"/>
                          <w:marRight w:val="0"/>
                          <w:marTop w:val="0"/>
                          <w:marBottom w:val="0"/>
                          <w:divBdr>
                            <w:top w:val="none" w:sz="0" w:space="0" w:color="auto"/>
                            <w:left w:val="none" w:sz="0" w:space="0" w:color="auto"/>
                            <w:bottom w:val="none" w:sz="0" w:space="0" w:color="auto"/>
                            <w:right w:val="none" w:sz="0" w:space="0" w:color="auto"/>
                          </w:divBdr>
                        </w:div>
                      </w:divsChild>
                    </w:div>
                    <w:div w:id="642732508">
                      <w:marLeft w:val="-225"/>
                      <w:marRight w:val="-225"/>
                      <w:marTop w:val="0"/>
                      <w:marBottom w:val="0"/>
                      <w:divBdr>
                        <w:top w:val="none" w:sz="0" w:space="0" w:color="auto"/>
                        <w:left w:val="none" w:sz="0" w:space="0" w:color="auto"/>
                        <w:bottom w:val="none" w:sz="0" w:space="0" w:color="auto"/>
                        <w:right w:val="none" w:sz="0" w:space="0" w:color="auto"/>
                      </w:divBdr>
                      <w:divsChild>
                        <w:div w:id="396901631">
                          <w:marLeft w:val="0"/>
                          <w:marRight w:val="0"/>
                          <w:marTop w:val="0"/>
                          <w:marBottom w:val="0"/>
                          <w:divBdr>
                            <w:top w:val="none" w:sz="0" w:space="0" w:color="auto"/>
                            <w:left w:val="none" w:sz="0" w:space="0" w:color="auto"/>
                            <w:bottom w:val="none" w:sz="0" w:space="0" w:color="auto"/>
                            <w:right w:val="none" w:sz="0" w:space="0" w:color="auto"/>
                          </w:divBdr>
                        </w:div>
                      </w:divsChild>
                    </w:div>
                    <w:div w:id="1814832874">
                      <w:marLeft w:val="-225"/>
                      <w:marRight w:val="-225"/>
                      <w:marTop w:val="0"/>
                      <w:marBottom w:val="0"/>
                      <w:divBdr>
                        <w:top w:val="none" w:sz="0" w:space="0" w:color="auto"/>
                        <w:left w:val="none" w:sz="0" w:space="0" w:color="auto"/>
                        <w:bottom w:val="none" w:sz="0" w:space="0" w:color="auto"/>
                        <w:right w:val="none" w:sz="0" w:space="0" w:color="auto"/>
                      </w:divBdr>
                      <w:divsChild>
                        <w:div w:id="1922643397">
                          <w:marLeft w:val="0"/>
                          <w:marRight w:val="0"/>
                          <w:marTop w:val="0"/>
                          <w:marBottom w:val="0"/>
                          <w:divBdr>
                            <w:top w:val="none" w:sz="0" w:space="0" w:color="auto"/>
                            <w:left w:val="none" w:sz="0" w:space="0" w:color="auto"/>
                            <w:bottom w:val="none" w:sz="0" w:space="0" w:color="auto"/>
                            <w:right w:val="none" w:sz="0" w:space="0" w:color="auto"/>
                          </w:divBdr>
                        </w:div>
                      </w:divsChild>
                    </w:div>
                    <w:div w:id="671183741">
                      <w:marLeft w:val="-225"/>
                      <w:marRight w:val="-225"/>
                      <w:marTop w:val="0"/>
                      <w:marBottom w:val="0"/>
                      <w:divBdr>
                        <w:top w:val="none" w:sz="0" w:space="0" w:color="auto"/>
                        <w:left w:val="none" w:sz="0" w:space="0" w:color="auto"/>
                        <w:bottom w:val="none" w:sz="0" w:space="0" w:color="auto"/>
                        <w:right w:val="none" w:sz="0" w:space="0" w:color="auto"/>
                      </w:divBdr>
                      <w:divsChild>
                        <w:div w:id="202166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6"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323</Words>
  <Characters>1778</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VieCuri Medisch Centrum voor Noord-Limburg</Company>
  <LinksUpToDate>false</LinksUpToDate>
  <CharactersWithSpaces>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Sander Bouwman</dc:creator>
  <cp:lastModifiedBy>Yvette Fonteijn</cp:lastModifiedBy>
  <cp:revision>3</cp:revision>
  <cp:lastPrinted>2020-11-26T10:47:00Z</cp:lastPrinted>
  <dcterms:created xsi:type="dcterms:W3CDTF">2021-01-06T08:09:00Z</dcterms:created>
  <dcterms:modified xsi:type="dcterms:W3CDTF">2021-01-06T08:11:00Z</dcterms:modified>
</cp:coreProperties>
</file>